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A305C" w14:textId="5421F96C" w:rsidR="008F341D" w:rsidRDefault="0045604C">
      <w:r>
        <w:rPr>
          <w:noProof/>
          <w:lang w:eastAsia="en-GB"/>
        </w:rPr>
        <mc:AlternateContent>
          <mc:Choice Requires="wps">
            <w:drawing>
              <wp:anchor distT="0" distB="0" distL="114300" distR="114300" simplePos="0" relativeHeight="251661312" behindDoc="0" locked="0" layoutInCell="1" allowOverlap="1" wp14:anchorId="3C8416E7" wp14:editId="53079DBE">
                <wp:simplePos x="0" y="0"/>
                <wp:positionH relativeFrom="column">
                  <wp:posOffset>-695325</wp:posOffset>
                </wp:positionH>
                <wp:positionV relativeFrom="paragraph">
                  <wp:posOffset>295275</wp:posOffset>
                </wp:positionV>
                <wp:extent cx="4648200" cy="12890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648200" cy="1289050"/>
                        </a:xfrm>
                        <a:prstGeom prst="rect">
                          <a:avLst/>
                        </a:prstGeom>
                        <a:noFill/>
                        <a:ln w="6350">
                          <a:noFill/>
                        </a:ln>
                      </wps:spPr>
                      <wps:txbx>
                        <w:txbxContent>
                          <w:p w14:paraId="4B479F35" w14:textId="77777777" w:rsidR="00BC2FF5" w:rsidRPr="0045604C" w:rsidRDefault="00BC2FF5" w:rsidP="00BC2FF5">
                            <w:pPr>
                              <w:rPr>
                                <w:rFonts w:ascii="Gotham Bold" w:hAnsi="Gotham Bold"/>
                                <w:b/>
                                <w:bCs/>
                                <w:color w:val="FFFFFF" w:themeColor="background1"/>
                                <w:sz w:val="48"/>
                                <w:szCs w:val="48"/>
                              </w:rPr>
                            </w:pPr>
                            <w:r w:rsidRPr="0045604C">
                              <w:rPr>
                                <w:rFonts w:ascii="Gotham Bold" w:hAnsi="Gotham Bold"/>
                                <w:b/>
                                <w:bCs/>
                                <w:color w:val="FFFFFF" w:themeColor="background1"/>
                                <w:sz w:val="48"/>
                                <w:szCs w:val="48"/>
                              </w:rPr>
                              <w:t xml:space="preserve">Pricing Information for Immigration Services for Individuals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416E7" id="_x0000_t202" coordsize="21600,21600" o:spt="202" path="m,l,21600r21600,l21600,xe">
                <v:stroke joinstyle="miter"/>
                <v:path gradientshapeok="t" o:connecttype="rect"/>
              </v:shapetype>
              <v:shape id="Text Box 5" o:spid="_x0000_s1026" type="#_x0000_t202" style="position:absolute;margin-left:-54.75pt;margin-top:23.25pt;width:366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" filled="f" stroked="f" strokeweight=".5pt">
                <v:textbox>
                  <w:txbxContent>
                    <w:p w14:paraId="4B479F35" w14:textId="77777777" w:rsidR="00BC2FF5" w:rsidRPr="0045604C" w:rsidRDefault="00BC2FF5" w:rsidP="00BC2FF5">
                      <w:pPr>
                        <w:rPr>
                          <w:rFonts w:ascii="Gotham Bold" w:hAnsi="Gotham Bold"/>
                          <w:b/>
                          <w:bCs/>
                          <w:color w:val="FFFFFF" w:themeColor="background1"/>
                          <w:sz w:val="48"/>
                          <w:szCs w:val="48"/>
                        </w:rPr>
                      </w:pPr>
                      <w:r w:rsidRPr="0045604C">
                        <w:rPr>
                          <w:rFonts w:ascii="Gotham Bold" w:hAnsi="Gotham Bold"/>
                          <w:b/>
                          <w:bCs/>
                          <w:color w:val="FFFFFF" w:themeColor="background1"/>
                          <w:sz w:val="48"/>
                          <w:szCs w:val="48"/>
                        </w:rPr>
                        <w:t xml:space="preserve">Pricing Information for Immigration Services for Individuals </w:t>
                      </w:r>
                    </w:p>
                  </w:txbxContent>
                </v:textbox>
              </v:shape>
            </w:pict>
          </mc:Fallback>
        </mc:AlternateContent>
      </w:r>
      <w:r w:rsidR="00BC2FF5">
        <w:rPr>
          <w:noProof/>
          <w:lang w:eastAsia="en-GB"/>
        </w:rPr>
        <mc:AlternateContent>
          <mc:Choice Requires="wps">
            <w:drawing>
              <wp:anchor distT="0" distB="0" distL="114300" distR="114300" simplePos="0" relativeHeight="251659264" behindDoc="0" locked="0" layoutInCell="1" allowOverlap="1" wp14:anchorId="2AC5B676" wp14:editId="3FBA53C7">
                <wp:simplePos x="0" y="0"/>
                <wp:positionH relativeFrom="page">
                  <wp:align>left</wp:align>
                </wp:positionH>
                <wp:positionV relativeFrom="paragraph">
                  <wp:posOffset>-904875</wp:posOffset>
                </wp:positionV>
                <wp:extent cx="7550785" cy="2667000"/>
                <wp:effectExtent l="0" t="0" r="12065" b="19050"/>
                <wp:wrapNone/>
                <wp:docPr id="1" name="Rectangle 1"/>
                <wp:cNvGraphicFramePr/>
                <a:graphic xmlns:a="http://schemas.openxmlformats.org/drawingml/2006/main">
                  <a:graphicData uri="http://schemas.microsoft.com/office/word/2010/wordprocessingShape">
                    <wps:wsp>
                      <wps:cNvSpPr/>
                      <wps:spPr>
                        <a:xfrm>
                          <a:off x="0" y="0"/>
                          <a:ext cx="7550785" cy="2667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C047F" id="Rectangle 1" o:spid="_x0000_s1026" style="position:absolute;margin-left:0;margin-top:-71.25pt;width:594.55pt;height:210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" fillcolor="black [3200]" strokecolor="black [1600]" strokeweight="1pt">
                <w10:wrap anchorx="page"/>
              </v:rect>
            </w:pict>
          </mc:Fallback>
        </mc:AlternateContent>
      </w:r>
      <w:r w:rsidR="00BC2FF5">
        <w:rPr>
          <w:noProof/>
          <w:lang w:eastAsia="en-GB"/>
        </w:rPr>
        <w:drawing>
          <wp:anchor distT="0" distB="0" distL="114300" distR="114300" simplePos="0" relativeHeight="251665408" behindDoc="0" locked="0" layoutInCell="1" allowOverlap="1" wp14:anchorId="14D7C259" wp14:editId="1A2EBCC2">
            <wp:simplePos x="0" y="0"/>
            <wp:positionH relativeFrom="page">
              <wp:posOffset>4951779</wp:posOffset>
            </wp:positionH>
            <wp:positionV relativeFrom="paragraph">
              <wp:posOffset>-885825</wp:posOffset>
            </wp:positionV>
            <wp:extent cx="2604086" cy="26479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7759" cy="2651685"/>
                    </a:xfrm>
                    <a:prstGeom prst="rect">
                      <a:avLst/>
                    </a:prstGeom>
                  </pic:spPr>
                </pic:pic>
              </a:graphicData>
            </a:graphic>
            <wp14:sizeRelH relativeFrom="margin">
              <wp14:pctWidth>0</wp14:pctWidth>
            </wp14:sizeRelH>
            <wp14:sizeRelV relativeFrom="margin">
              <wp14:pctHeight>0</wp14:pctHeight>
            </wp14:sizeRelV>
          </wp:anchor>
        </w:drawing>
      </w:r>
      <w:r w:rsidR="00BC2FF5">
        <w:rPr>
          <w:noProof/>
          <w:lang w:eastAsia="en-GB"/>
        </w:rPr>
        <mc:AlternateContent>
          <mc:Choice Requires="wps">
            <w:drawing>
              <wp:anchor distT="0" distB="0" distL="114300" distR="114300" simplePos="0" relativeHeight="251663360" behindDoc="0" locked="0" layoutInCell="1" allowOverlap="1" wp14:anchorId="5E73E45E" wp14:editId="31AC6B75">
                <wp:simplePos x="0" y="0"/>
                <wp:positionH relativeFrom="column">
                  <wp:posOffset>-571500</wp:posOffset>
                </wp:positionH>
                <wp:positionV relativeFrom="paragraph">
                  <wp:posOffset>-523875</wp:posOffset>
                </wp:positionV>
                <wp:extent cx="2404110" cy="436418"/>
                <wp:effectExtent l="0" t="0" r="0" b="0"/>
                <wp:wrapNone/>
                <wp:docPr id="3" name="Text Box 3"/>
                <wp:cNvGraphicFramePr/>
                <a:graphic xmlns:a="http://schemas.openxmlformats.org/drawingml/2006/main">
                  <a:graphicData uri="http://schemas.microsoft.com/office/word/2010/wordprocessingShape">
                    <wps:wsp>
                      <wps:cNvSpPr txBox="1"/>
                      <wps:spPr>
                        <a:xfrm>
                          <a:off x="0" y="0"/>
                          <a:ext cx="2404110" cy="436418"/>
                        </a:xfrm>
                        <a:prstGeom prst="rect">
                          <a:avLst/>
                        </a:prstGeom>
                        <a:noFill/>
                        <a:ln w="6350">
                          <a:noFill/>
                        </a:ln>
                      </wps:spPr>
                      <wps:txbx>
                        <w:txbxContent>
                          <w:p w14:paraId="4D3021B6" w14:textId="77777777" w:rsidR="00BC2FF5" w:rsidRPr="001D6CF2" w:rsidRDefault="00BC2FF5" w:rsidP="00BC2FF5">
                            <w:pPr>
                              <w:rPr>
                                <w:rFonts w:ascii="Gotham Light" w:hAnsi="Gotham Light"/>
                                <w:color w:val="FFFFFF" w:themeColor="background1"/>
                                <w:sz w:val="40"/>
                                <w:szCs w:val="40"/>
                              </w:rPr>
                            </w:pPr>
                            <w:r w:rsidRPr="001D6CF2">
                              <w:rPr>
                                <w:rFonts w:ascii="Gotham Light" w:hAnsi="Gotham Light"/>
                                <w:color w:val="FFFFFF" w:themeColor="background1"/>
                                <w:sz w:val="40"/>
                                <w:szCs w:val="40"/>
                              </w:rPr>
                              <w:t>SHERIDANS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3E45E" id="Text Box 3" o:spid="_x0000_s1027" type="#_x0000_t202" style="position:absolute;margin-left:-45pt;margin-top:-41.25pt;width:189.3pt;height:3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" filled="f" stroked="f" strokeweight=".5pt">
                <v:textbox>
                  <w:txbxContent>
                    <w:p w14:paraId="4D3021B6" w14:textId="77777777" w:rsidR="00BC2FF5" w:rsidRPr="001D6CF2" w:rsidRDefault="00BC2FF5" w:rsidP="00BC2FF5">
                      <w:pPr>
                        <w:rPr>
                          <w:rFonts w:ascii="Gotham Light" w:hAnsi="Gotham Light"/>
                          <w:color w:val="FFFFFF" w:themeColor="background1"/>
                          <w:sz w:val="40"/>
                          <w:szCs w:val="40"/>
                        </w:rPr>
                      </w:pPr>
                      <w:r w:rsidRPr="001D6CF2">
                        <w:rPr>
                          <w:rFonts w:ascii="Gotham Light" w:hAnsi="Gotham Light"/>
                          <w:color w:val="FFFFFF" w:themeColor="background1"/>
                          <w:sz w:val="40"/>
                          <w:szCs w:val="40"/>
                        </w:rPr>
                        <w:t>SHERIDANS</w:t>
                      </w:r>
                    </w:p>
                  </w:txbxContent>
                </v:textbox>
              </v:shape>
            </w:pict>
          </mc:Fallback>
        </mc:AlternateContent>
      </w:r>
    </w:p>
    <w:p w14:paraId="08C97741" w14:textId="2CFA8D83" w:rsidR="00BC2FF5" w:rsidRPr="00BC2FF5" w:rsidRDefault="00BC2FF5" w:rsidP="00BC2FF5"/>
    <w:p w14:paraId="231395B6" w14:textId="416326A8" w:rsidR="00BC2FF5" w:rsidRPr="00BC2FF5" w:rsidRDefault="00BC2FF5" w:rsidP="00BC2FF5"/>
    <w:p w14:paraId="13CED612" w14:textId="00F73E9E" w:rsidR="00BC2FF5" w:rsidRPr="00BC2FF5" w:rsidRDefault="00BC2FF5" w:rsidP="00BC2FF5"/>
    <w:p w14:paraId="2829F137" w14:textId="6C179F33" w:rsidR="00BC2FF5" w:rsidRPr="00BC2FF5" w:rsidRDefault="00BC2FF5" w:rsidP="00BC2FF5"/>
    <w:p w14:paraId="61435329" w14:textId="6EDA3637" w:rsidR="00BC2FF5" w:rsidRPr="00BC2FF5" w:rsidRDefault="00BC2FF5" w:rsidP="00BC2FF5"/>
    <w:p w14:paraId="445ED284" w14:textId="04BEF995" w:rsidR="00BC2FF5" w:rsidRPr="00BC2FF5" w:rsidRDefault="00BC2FF5" w:rsidP="00BC2FF5"/>
    <w:p w14:paraId="2D7984A0" w14:textId="29E1AA25" w:rsidR="00BC2FF5" w:rsidRPr="00BC2FF5" w:rsidRDefault="00BC2FF5" w:rsidP="00BC2FF5"/>
    <w:p w14:paraId="514913E0" w14:textId="7B8C4852" w:rsidR="00BC2FF5" w:rsidRPr="00BC2FF5" w:rsidRDefault="00BC2FF5" w:rsidP="00BC2FF5"/>
    <w:p w14:paraId="7C0E177C" w14:textId="77777777" w:rsidR="00BC2FF5" w:rsidRDefault="00BC2FF5" w:rsidP="00BC2FF5"/>
    <w:p w14:paraId="0519D25E" w14:textId="77777777" w:rsidR="00BC2FF5" w:rsidRPr="00BC2FF5" w:rsidRDefault="00BC2FF5" w:rsidP="00BC2FF5">
      <w:pPr>
        <w:rPr>
          <w:rFonts w:ascii="Gotham Bold" w:hAnsi="Gotham Bold"/>
        </w:rPr>
      </w:pPr>
    </w:p>
    <w:p w14:paraId="14D96688" w14:textId="71FD249C"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The Business Immigration team at Sheridans is recognised by both Legal 500 and Chambers and Partners Guide to the Legal Profession as a ranked immigration practice.  </w:t>
      </w:r>
    </w:p>
    <w:p w14:paraId="733F32D7" w14:textId="77777777" w:rsidR="00BC2FF5" w:rsidRPr="00BC2FF5" w:rsidRDefault="00BC2FF5" w:rsidP="00F22752">
      <w:pPr>
        <w:jc w:val="both"/>
        <w:rPr>
          <w:rFonts w:ascii="Gotham Book" w:hAnsi="Gotham Book"/>
          <w:sz w:val="19"/>
          <w:szCs w:val="19"/>
        </w:rPr>
      </w:pPr>
    </w:p>
    <w:p w14:paraId="5A8E4E3A" w14:textId="2DDC56A4"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We deliver a </w:t>
      </w:r>
      <w:r w:rsidR="00E95513">
        <w:rPr>
          <w:rFonts w:ascii="Gotham Book" w:hAnsi="Gotham Book"/>
          <w:sz w:val="19"/>
          <w:szCs w:val="19"/>
        </w:rPr>
        <w:t>tailored</w:t>
      </w:r>
      <w:r w:rsidRPr="00BC2FF5">
        <w:rPr>
          <w:rFonts w:ascii="Gotham Book" w:hAnsi="Gotham Book"/>
          <w:sz w:val="19"/>
          <w:szCs w:val="19"/>
        </w:rPr>
        <w:t xml:space="preserve"> service to our clients, recognising that no two clients are the same. As such the immigration advice and </w:t>
      </w:r>
      <w:proofErr w:type="gramStart"/>
      <w:r w:rsidRPr="00BC2FF5">
        <w:rPr>
          <w:rFonts w:ascii="Gotham Book" w:hAnsi="Gotham Book"/>
          <w:sz w:val="19"/>
          <w:szCs w:val="19"/>
        </w:rPr>
        <w:t>services</w:t>
      </w:r>
      <w:proofErr w:type="gramEnd"/>
      <w:r w:rsidRPr="00BC2FF5">
        <w:rPr>
          <w:rFonts w:ascii="Gotham Book" w:hAnsi="Gotham Book"/>
          <w:sz w:val="19"/>
          <w:szCs w:val="19"/>
        </w:rPr>
        <w:t xml:space="preserve"> we provide </w:t>
      </w:r>
      <w:r w:rsidR="00E95513">
        <w:rPr>
          <w:rFonts w:ascii="Gotham Book" w:hAnsi="Gotham Book"/>
          <w:sz w:val="19"/>
          <w:szCs w:val="19"/>
        </w:rPr>
        <w:t>are</w:t>
      </w:r>
      <w:r w:rsidRPr="00BC2FF5">
        <w:rPr>
          <w:rFonts w:ascii="Gotham Book" w:hAnsi="Gotham Book"/>
          <w:sz w:val="19"/>
          <w:szCs w:val="19"/>
        </w:rPr>
        <w:t xml:space="preserve"> designed for each individual client and we will provide bespoke estimates or, in some cases, fixed fees for our work.</w:t>
      </w:r>
    </w:p>
    <w:p w14:paraId="205BE51C"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695D4AD6" w14:textId="77777777" w:rsidR="00FC597D" w:rsidRPr="00FC597D" w:rsidRDefault="00FC597D" w:rsidP="00F22752">
      <w:pPr>
        <w:jc w:val="both"/>
        <w:rPr>
          <w:rFonts w:ascii="Gotham Book" w:hAnsi="Gotham Book"/>
          <w:sz w:val="19"/>
          <w:szCs w:val="19"/>
          <w:lang w:val="en-US"/>
        </w:rPr>
      </w:pPr>
      <w:r w:rsidRPr="00FC597D">
        <w:rPr>
          <w:rFonts w:ascii="Gotham Book" w:hAnsi="Gotham Book"/>
          <w:sz w:val="19"/>
          <w:szCs w:val="19"/>
          <w:lang w:val="en-US"/>
        </w:rPr>
        <w:t xml:space="preserve">Led by partner Owen Jones, the immigration practice at Sheridans provides top quality advice, delivered in a professional and understanding manner. Your case will be progressed by a qualified solicitor with </w:t>
      </w:r>
      <w:proofErr w:type="gramStart"/>
      <w:r w:rsidRPr="00FC597D">
        <w:rPr>
          <w:rFonts w:ascii="Gotham Book" w:hAnsi="Gotham Book"/>
          <w:sz w:val="19"/>
          <w:szCs w:val="19"/>
          <w:lang w:val="en-US"/>
        </w:rPr>
        <w:t>a number of</w:t>
      </w:r>
      <w:proofErr w:type="gramEnd"/>
      <w:r w:rsidRPr="00FC597D">
        <w:rPr>
          <w:rFonts w:ascii="Gotham Book" w:hAnsi="Gotham Book"/>
          <w:sz w:val="19"/>
          <w:szCs w:val="19"/>
          <w:lang w:val="en-US"/>
        </w:rPr>
        <w:t xml:space="preserve"> years of experience in immigration law. Their work will be supervised by one of the immigration partners, either Owen Jones or Anita Pali, who both have over 20 years' experience in immigration law. Further details of the experience and background of our team members can be found in the `Lawyers' section of our website.</w:t>
      </w:r>
    </w:p>
    <w:p w14:paraId="0D4252B2"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446B3382" w14:textId="3FBE3B74" w:rsidR="00BC2FF5" w:rsidRPr="00BC2FF5" w:rsidRDefault="00BC2FF5" w:rsidP="00F22752">
      <w:pPr>
        <w:jc w:val="both"/>
        <w:rPr>
          <w:rFonts w:ascii="Gotham Bold" w:hAnsi="Gotham Bold"/>
        </w:rPr>
      </w:pPr>
      <w:r w:rsidRPr="00BC2FF5">
        <w:rPr>
          <w:rFonts w:ascii="Gotham Bold" w:hAnsi="Gotham Bold"/>
        </w:rPr>
        <w:t xml:space="preserve">Price Transparency </w:t>
      </w:r>
    </w:p>
    <w:p w14:paraId="5FA3D416"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2B0C27A9"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Sheridans is regulated by the Solicitors Regulatory Authority and is required to publish price information in relation to certain services offered by the firm. </w:t>
      </w:r>
    </w:p>
    <w:p w14:paraId="0C5A45CE" w14:textId="77777777" w:rsidR="00BC2FF5" w:rsidRPr="00BC2FF5" w:rsidRDefault="00BC2FF5" w:rsidP="00F22752">
      <w:pPr>
        <w:jc w:val="both"/>
        <w:rPr>
          <w:rFonts w:ascii="Gotham Book" w:hAnsi="Gotham Book"/>
          <w:sz w:val="19"/>
          <w:szCs w:val="19"/>
        </w:rPr>
      </w:pPr>
    </w:p>
    <w:p w14:paraId="7E34A748" w14:textId="2380380B" w:rsidR="00BC2FF5" w:rsidRPr="00BC2FF5" w:rsidRDefault="00BC2FF5" w:rsidP="00F22752">
      <w:pPr>
        <w:jc w:val="both"/>
        <w:rPr>
          <w:rFonts w:ascii="Gotham Book" w:hAnsi="Gotham Book"/>
          <w:sz w:val="19"/>
          <w:szCs w:val="19"/>
        </w:rPr>
      </w:pPr>
      <w:r w:rsidRPr="00BC2FF5">
        <w:rPr>
          <w:rFonts w:ascii="Gotham Book" w:hAnsi="Gotham Book"/>
          <w:sz w:val="19"/>
          <w:szCs w:val="19"/>
        </w:rPr>
        <w:t>We are pleased to be able to provide information on our standard fee estimates below but the exact fees charged will vary according to case</w:t>
      </w:r>
      <w:r w:rsidR="00E95513">
        <w:rPr>
          <w:rFonts w:ascii="Gotham Book" w:hAnsi="Gotham Book"/>
          <w:sz w:val="19"/>
          <w:szCs w:val="19"/>
        </w:rPr>
        <w:t xml:space="preserve"> complexity</w:t>
      </w:r>
      <w:r w:rsidRPr="00BC2FF5">
        <w:rPr>
          <w:rFonts w:ascii="Gotham Book" w:hAnsi="Gotham Book"/>
          <w:sz w:val="19"/>
          <w:szCs w:val="19"/>
        </w:rPr>
        <w:t xml:space="preserve"> and the amount of time required to provide our services. </w:t>
      </w:r>
    </w:p>
    <w:p w14:paraId="45025EE1" w14:textId="77777777" w:rsidR="00BC2FF5" w:rsidRPr="00BC2FF5" w:rsidRDefault="00BC2FF5" w:rsidP="00F22752">
      <w:pPr>
        <w:jc w:val="both"/>
        <w:rPr>
          <w:rFonts w:ascii="Gotham Book" w:hAnsi="Gotham Book"/>
          <w:sz w:val="19"/>
          <w:szCs w:val="19"/>
        </w:rPr>
      </w:pPr>
    </w:p>
    <w:p w14:paraId="06FEC2F8"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The pricing information set out below is intended to inform private individuals / individual clients about our fees for immigration matters. The fees set out below therefore do not apply to work undertaken for corporate clients. </w:t>
      </w:r>
    </w:p>
    <w:p w14:paraId="768A66C7"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3695D375" w14:textId="77777777" w:rsidR="00BC2FF5" w:rsidRPr="00BC2FF5" w:rsidRDefault="00BC2FF5" w:rsidP="00F22752">
      <w:pPr>
        <w:jc w:val="both"/>
        <w:rPr>
          <w:rFonts w:ascii="Gotham Bold" w:hAnsi="Gotham Bold"/>
        </w:rPr>
      </w:pPr>
      <w:r w:rsidRPr="00BC2FF5">
        <w:rPr>
          <w:rFonts w:ascii="Gotham Bold" w:hAnsi="Gotham Bold"/>
        </w:rPr>
        <w:t xml:space="preserve">Our Fees </w:t>
      </w:r>
    </w:p>
    <w:p w14:paraId="2CDE1063"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5E277A7C"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Our fees are primarily based on the time we spend dealing with your work and the seniority of the team member instructed.  At the outset we will provide an estimate of the costs involved in a specific piece of work. We will either provide a fee estimate or in some cases offer a fixed fee. </w:t>
      </w:r>
    </w:p>
    <w:p w14:paraId="2B92BCB1"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375D9D61"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Charges based on an hourly rate will include all time spent reviewing and working on documents, papers and forms, preparing documents and representations, personal and other attendances, considering strategy and legal positions, preparing and reviewing correspondence, research, file notes, travelling to and from meetings, telephone calls and emails.  Time is charged in </w:t>
      </w:r>
      <w:proofErr w:type="gramStart"/>
      <w:r w:rsidRPr="00BC2FF5">
        <w:rPr>
          <w:rFonts w:ascii="Gotham Book" w:hAnsi="Gotham Book"/>
          <w:sz w:val="19"/>
          <w:szCs w:val="19"/>
        </w:rPr>
        <w:t>six minute</w:t>
      </w:r>
      <w:proofErr w:type="gramEnd"/>
      <w:r w:rsidRPr="00BC2FF5">
        <w:rPr>
          <w:rFonts w:ascii="Gotham Book" w:hAnsi="Gotham Book"/>
          <w:sz w:val="19"/>
          <w:szCs w:val="19"/>
        </w:rPr>
        <w:t xml:space="preserve"> units which are calculated at 10% of the hourly charge. </w:t>
      </w:r>
    </w:p>
    <w:p w14:paraId="1D6B6C3B"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3D23CCAE" w14:textId="0A24D7E4" w:rsidR="00BC2FF5" w:rsidRPr="00BC2FF5" w:rsidRDefault="00BC2FF5" w:rsidP="00F22752">
      <w:pPr>
        <w:jc w:val="both"/>
        <w:rPr>
          <w:rFonts w:ascii="Gotham Book" w:hAnsi="Gotham Book"/>
          <w:sz w:val="19"/>
          <w:szCs w:val="19"/>
        </w:rPr>
      </w:pPr>
      <w:r w:rsidRPr="00BC2FF5">
        <w:rPr>
          <w:rFonts w:ascii="Gotham Book" w:hAnsi="Gotham Book"/>
          <w:sz w:val="19"/>
          <w:szCs w:val="19"/>
        </w:rPr>
        <w:t>Our hourly rates range from £</w:t>
      </w:r>
      <w:r w:rsidR="00F36A7B">
        <w:rPr>
          <w:rFonts w:ascii="Gotham Book" w:hAnsi="Gotham Book"/>
          <w:sz w:val="19"/>
          <w:szCs w:val="19"/>
        </w:rPr>
        <w:t>200</w:t>
      </w:r>
      <w:r w:rsidRPr="00BC2FF5">
        <w:rPr>
          <w:rFonts w:ascii="Gotham Book" w:hAnsi="Gotham Book"/>
          <w:sz w:val="19"/>
          <w:szCs w:val="19"/>
        </w:rPr>
        <w:t xml:space="preserve"> for paralegals to £</w:t>
      </w:r>
      <w:r w:rsidR="00F36A7B">
        <w:rPr>
          <w:rFonts w:ascii="Gotham Book" w:hAnsi="Gotham Book"/>
          <w:sz w:val="19"/>
          <w:szCs w:val="19"/>
        </w:rPr>
        <w:t>550</w:t>
      </w:r>
      <w:r w:rsidRPr="00BC2FF5">
        <w:rPr>
          <w:rFonts w:ascii="Gotham Book" w:hAnsi="Gotham Book"/>
          <w:sz w:val="19"/>
          <w:szCs w:val="19"/>
        </w:rPr>
        <w:t xml:space="preserve"> for senior partners. </w:t>
      </w:r>
    </w:p>
    <w:p w14:paraId="2170005C"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61C74506" w14:textId="77777777" w:rsidR="00BC2FF5" w:rsidRDefault="00BC2FF5" w:rsidP="00F22752">
      <w:pPr>
        <w:spacing w:after="160" w:line="259" w:lineRule="auto"/>
        <w:jc w:val="both"/>
        <w:rPr>
          <w:rFonts w:ascii="Gotham Bold" w:hAnsi="Gotham Bold"/>
        </w:rPr>
      </w:pPr>
      <w:r>
        <w:rPr>
          <w:rFonts w:ascii="Gotham Bold" w:hAnsi="Gotham Bold"/>
        </w:rPr>
        <w:br w:type="page"/>
      </w:r>
    </w:p>
    <w:p w14:paraId="60CA9865" w14:textId="6E2A2480" w:rsidR="00BC2FF5" w:rsidRPr="00BC2FF5" w:rsidRDefault="00BC2FF5" w:rsidP="00F22752">
      <w:pPr>
        <w:jc w:val="both"/>
        <w:rPr>
          <w:rFonts w:ascii="Gotham Bold" w:hAnsi="Gotham Bold"/>
        </w:rPr>
      </w:pPr>
      <w:r w:rsidRPr="00BC2FF5">
        <w:rPr>
          <w:rFonts w:ascii="Gotham Bold" w:hAnsi="Gotham Bold"/>
        </w:rPr>
        <w:lastRenderedPageBreak/>
        <w:t xml:space="preserve">Cost estimates </w:t>
      </w:r>
    </w:p>
    <w:p w14:paraId="574545C3"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17923956"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Our cost estimates represent our view of the likely costs which will be incurred at the time of providing the estimate but does not amount to a fixed fee or fee quote.  In certain </w:t>
      </w:r>
      <w:proofErr w:type="gramStart"/>
      <w:r w:rsidRPr="00BC2FF5">
        <w:rPr>
          <w:rFonts w:ascii="Gotham Book" w:hAnsi="Gotham Book"/>
          <w:sz w:val="19"/>
          <w:szCs w:val="19"/>
        </w:rPr>
        <w:t>cases</w:t>
      </w:r>
      <w:proofErr w:type="gramEnd"/>
      <w:r w:rsidRPr="00BC2FF5">
        <w:rPr>
          <w:rFonts w:ascii="Gotham Book" w:hAnsi="Gotham Book"/>
          <w:sz w:val="19"/>
          <w:szCs w:val="19"/>
        </w:rPr>
        <w:t xml:space="preserve"> we may offer a fixed fee arrangement. Our fees will be fair and reasonable having regard to </w:t>
      </w:r>
      <w:proofErr w:type="gramStart"/>
      <w:r w:rsidRPr="00BC2FF5">
        <w:rPr>
          <w:rFonts w:ascii="Gotham Book" w:hAnsi="Gotham Book"/>
          <w:sz w:val="19"/>
          <w:szCs w:val="19"/>
        </w:rPr>
        <w:t>all of</w:t>
      </w:r>
      <w:proofErr w:type="gramEnd"/>
      <w:r w:rsidRPr="00BC2FF5">
        <w:rPr>
          <w:rFonts w:ascii="Gotham Book" w:hAnsi="Gotham Book"/>
          <w:sz w:val="19"/>
          <w:szCs w:val="19"/>
        </w:rPr>
        <w:t xml:space="preserve"> the relevant circumstances.   </w:t>
      </w:r>
    </w:p>
    <w:p w14:paraId="5FAE5682"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3E3990E5"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When providing cost estimates or fixed fees we will take account of factors including the likely time to be spent on the matter, the size and complexity of issues, the amount of documentation we need to review, whether there are dependants, the urgency of the matter, any need or request to work outside of normal office hours, the expertise or specialist knowledge required, time spent on personal and other attendances, correspondence, preparation, drafting and consideration of documents. </w:t>
      </w:r>
    </w:p>
    <w:p w14:paraId="41786899"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43519364" w14:textId="303AF617" w:rsidR="00BC2FF5" w:rsidRPr="00BC2FF5" w:rsidRDefault="00BC2FF5" w:rsidP="00F22752">
      <w:pPr>
        <w:jc w:val="both"/>
        <w:rPr>
          <w:rFonts w:ascii="Gotham Book" w:hAnsi="Gotham Book"/>
          <w:sz w:val="19"/>
          <w:szCs w:val="19"/>
        </w:rPr>
      </w:pPr>
      <w:r w:rsidRPr="00BC2FF5">
        <w:rPr>
          <w:rFonts w:ascii="Gotham Book" w:hAnsi="Gotham Book"/>
          <w:sz w:val="19"/>
          <w:szCs w:val="19"/>
        </w:rPr>
        <w:t>If you can quickly provide us with the required documentation and clearly meet the applicable requirements for a given immigration application, the cost is likely to be at the lower end of the cost estimate range. If your matter is complex</w:t>
      </w:r>
      <w:r w:rsidR="006D0294">
        <w:rPr>
          <w:rFonts w:ascii="Gotham Book" w:hAnsi="Gotham Book"/>
          <w:sz w:val="19"/>
          <w:szCs w:val="19"/>
        </w:rPr>
        <w:t xml:space="preserve"> (for example, if you have had previous applications rejected or if you have a negative immigration history with the Home Office)</w:t>
      </w:r>
      <w:r w:rsidRPr="00BC2FF5">
        <w:rPr>
          <w:rFonts w:ascii="Gotham Book" w:hAnsi="Gotham Book"/>
          <w:sz w:val="19"/>
          <w:szCs w:val="19"/>
        </w:rPr>
        <w:t xml:space="preserve">, involves the consideration of significant supporting documentation, or if there are </w:t>
      </w:r>
      <w:proofErr w:type="gramStart"/>
      <w:r w:rsidRPr="00BC2FF5">
        <w:rPr>
          <w:rFonts w:ascii="Gotham Book" w:hAnsi="Gotham Book"/>
          <w:sz w:val="19"/>
          <w:szCs w:val="19"/>
        </w:rPr>
        <w:t>particular complexities</w:t>
      </w:r>
      <w:proofErr w:type="gramEnd"/>
      <w:r w:rsidRPr="00BC2FF5">
        <w:rPr>
          <w:rFonts w:ascii="Gotham Book" w:hAnsi="Gotham Book"/>
          <w:sz w:val="19"/>
          <w:szCs w:val="19"/>
        </w:rPr>
        <w:t xml:space="preserve"> associated with your application, then we will discuss this with you and provide further cost estimates which take this into account.  </w:t>
      </w:r>
    </w:p>
    <w:p w14:paraId="2B904D0E"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59E8D0E0"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We will keep you informed about the progress of your matter.  We will provide periodic updates as appropriate.  We will let you know what action is needed by you and when a matter is </w:t>
      </w:r>
      <w:proofErr w:type="gramStart"/>
      <w:r w:rsidRPr="00BC2FF5">
        <w:rPr>
          <w:rFonts w:ascii="Gotham Book" w:hAnsi="Gotham Book"/>
          <w:sz w:val="19"/>
          <w:szCs w:val="19"/>
        </w:rPr>
        <w:t>concluded</w:t>
      </w:r>
      <w:proofErr w:type="gramEnd"/>
      <w:r w:rsidRPr="00BC2FF5">
        <w:rPr>
          <w:rFonts w:ascii="Gotham Book" w:hAnsi="Gotham Book"/>
          <w:sz w:val="19"/>
          <w:szCs w:val="19"/>
        </w:rPr>
        <w:t xml:space="preserve"> or no further action required. </w:t>
      </w:r>
    </w:p>
    <w:p w14:paraId="53A20375"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096B706E" w14:textId="77777777" w:rsidR="00BC2FF5" w:rsidRPr="00BC2FF5" w:rsidRDefault="00BC2FF5" w:rsidP="00F22752">
      <w:pPr>
        <w:jc w:val="both"/>
        <w:rPr>
          <w:rFonts w:ascii="Gotham Bold" w:hAnsi="Gotham Bold"/>
        </w:rPr>
      </w:pPr>
      <w:r w:rsidRPr="00BC2FF5">
        <w:rPr>
          <w:rFonts w:ascii="Gotham Bold" w:hAnsi="Gotham Bold"/>
        </w:rPr>
        <w:t xml:space="preserve">Disbursements </w:t>
      </w:r>
    </w:p>
    <w:p w14:paraId="79C4E607"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11B991FB"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In the course of our work for you we may incur various expenses (“disbursements”) for which you will be liable.  Disbursements include, but are not limited to, the cost of application fees, Home Office fees, the fees of the Home Office's commercial partners, priority service fees, search fees, filing fees, courier fees, charges for substantial photocopying, travel charges, bank charges, translation fees and other out of pocket expenses.   </w:t>
      </w:r>
    </w:p>
    <w:p w14:paraId="17221258"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11266A60"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We will set out to you any likely payments that we may have to make on your behalf.  If disbursements are incurred in a currency other than GBP these will normally be calculated and invoiced to you at the published Natwest Bank exchange rate on the date of payment and may include bank fees for payments made in overseas currency. Exchange rates fluctuate (including </w:t>
      </w:r>
      <w:proofErr w:type="gramStart"/>
      <w:r w:rsidRPr="00BC2FF5">
        <w:rPr>
          <w:rFonts w:ascii="Gotham Book" w:hAnsi="Gotham Book"/>
          <w:sz w:val="19"/>
          <w:szCs w:val="19"/>
        </w:rPr>
        <w:t>during the course of</w:t>
      </w:r>
      <w:proofErr w:type="gramEnd"/>
      <w:r w:rsidRPr="00BC2FF5">
        <w:rPr>
          <w:rFonts w:ascii="Gotham Book" w:hAnsi="Gotham Book"/>
          <w:sz w:val="19"/>
          <w:szCs w:val="19"/>
        </w:rPr>
        <w:t xml:space="preserve"> the business day), sometimes giving rise to minor discrepancies.  We will not be liable to account to you for any gain, nor will you normally be liable for any loss arising from an alteration in exchange rate.  </w:t>
      </w:r>
    </w:p>
    <w:p w14:paraId="09CBA564"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6494AFDD"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The most common disbursements are government application fees and charges, or fees charged by the government’s commercial partners. These charges vary depending on the application you are </w:t>
      </w:r>
      <w:proofErr w:type="gramStart"/>
      <w:r w:rsidRPr="00BC2FF5">
        <w:rPr>
          <w:rFonts w:ascii="Gotham Book" w:hAnsi="Gotham Book"/>
          <w:sz w:val="19"/>
          <w:szCs w:val="19"/>
        </w:rPr>
        <w:t>making</w:t>
      </w:r>
      <w:proofErr w:type="gramEnd"/>
      <w:r w:rsidRPr="00BC2FF5">
        <w:rPr>
          <w:rFonts w:ascii="Gotham Book" w:hAnsi="Gotham Book"/>
          <w:sz w:val="19"/>
          <w:szCs w:val="19"/>
        </w:rPr>
        <w:t xml:space="preserve"> and the processing times requested. Please see this link for all government fees charged for applications submitted from outside and within the UK </w:t>
      </w:r>
      <w:hyperlink r:id="rId9" w:history="1">
        <w:r w:rsidRPr="00BC2FF5">
          <w:rPr>
            <w:rStyle w:val="Hyperlink"/>
            <w:rFonts w:ascii="Gotham Book" w:hAnsi="Gotham Book"/>
            <w:sz w:val="19"/>
            <w:szCs w:val="19"/>
          </w:rPr>
          <w:t>https://www.gov.uk/government/publications/visa-regulations-revised-table</w:t>
        </w:r>
      </w:hyperlink>
      <w:r w:rsidRPr="00BC2FF5">
        <w:rPr>
          <w:rFonts w:ascii="Gotham Book" w:hAnsi="Gotham Book"/>
          <w:sz w:val="19"/>
          <w:szCs w:val="19"/>
        </w:rPr>
        <w:t xml:space="preserve"> </w:t>
      </w:r>
    </w:p>
    <w:p w14:paraId="372B9684"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1E3A08A4" w14:textId="77777777" w:rsidR="00BC2FF5" w:rsidRPr="00BC2FF5" w:rsidRDefault="00BC2FF5" w:rsidP="00F22752">
      <w:pPr>
        <w:jc w:val="both"/>
        <w:rPr>
          <w:rFonts w:ascii="Gotham Bold" w:hAnsi="Gotham Bold"/>
        </w:rPr>
      </w:pPr>
      <w:r w:rsidRPr="00BC2FF5">
        <w:rPr>
          <w:rFonts w:ascii="Gotham Bold" w:hAnsi="Gotham Bold"/>
        </w:rPr>
        <w:t xml:space="preserve">Value Added Tax </w:t>
      </w:r>
    </w:p>
    <w:p w14:paraId="336A4861"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0F67920D"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Our fees are subject to VAT</w:t>
      </w:r>
      <w:r w:rsidRPr="00BC2FF5">
        <w:rPr>
          <w:rFonts w:ascii="Gotham Book" w:hAnsi="Gotham Book" w:cs="Arial"/>
          <w:color w:val="626262"/>
          <w:sz w:val="19"/>
          <w:szCs w:val="19"/>
          <w:shd w:val="clear" w:color="auto" w:fill="FFFFFF"/>
        </w:rPr>
        <w:t xml:space="preserve"> </w:t>
      </w:r>
      <w:r w:rsidRPr="00BC2FF5">
        <w:rPr>
          <w:rFonts w:ascii="Gotham Book" w:hAnsi="Gotham Book" w:cs="Arial"/>
          <w:sz w:val="19"/>
          <w:szCs w:val="19"/>
          <w:shd w:val="clear" w:color="auto" w:fill="FFFFFF"/>
        </w:rPr>
        <w:t>unless a VAT exemption applies in your case</w:t>
      </w:r>
      <w:r w:rsidRPr="00BC2FF5">
        <w:rPr>
          <w:rFonts w:ascii="Gotham Book" w:hAnsi="Gotham Book"/>
          <w:sz w:val="19"/>
          <w:szCs w:val="19"/>
        </w:rPr>
        <w:t>.  VAT is currently set at 20%.  Whilst government fees are not subject to VAT some other disbursements, such as translation fees, will be subject to VAT at 20%.</w:t>
      </w:r>
    </w:p>
    <w:p w14:paraId="135AA3EA"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174EFB69" w14:textId="77777777" w:rsidR="00BC2FF5" w:rsidRPr="00BC2FF5" w:rsidRDefault="00BC2FF5" w:rsidP="00F22752">
      <w:pPr>
        <w:jc w:val="both"/>
        <w:rPr>
          <w:rFonts w:ascii="Gotham Bold" w:hAnsi="Gotham Bold"/>
        </w:rPr>
      </w:pPr>
      <w:r w:rsidRPr="00BC2FF5">
        <w:rPr>
          <w:rFonts w:ascii="Gotham Bold" w:hAnsi="Gotham Bold"/>
        </w:rPr>
        <w:t>Likely Timescales</w:t>
      </w:r>
    </w:p>
    <w:p w14:paraId="4C0FB5D9"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11C02358"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We will provide you with a time estimate for your </w:t>
      </w:r>
      <w:proofErr w:type="gramStart"/>
      <w:r w:rsidRPr="00BC2FF5">
        <w:rPr>
          <w:rFonts w:ascii="Gotham Book" w:hAnsi="Gotham Book"/>
          <w:sz w:val="19"/>
          <w:szCs w:val="19"/>
        </w:rPr>
        <w:t>case</w:t>
      </w:r>
      <w:proofErr w:type="gramEnd"/>
      <w:r w:rsidRPr="00BC2FF5">
        <w:rPr>
          <w:rFonts w:ascii="Gotham Book" w:hAnsi="Gotham Book"/>
          <w:sz w:val="19"/>
          <w:szCs w:val="19"/>
        </w:rPr>
        <w:t xml:space="preserve"> but we are unable to guarantee processing times as the exact time taken will be determined by the UK government and its commercial partners. </w:t>
      </w:r>
    </w:p>
    <w:p w14:paraId="1318B4D3" w14:textId="77777777" w:rsidR="00BC2FF5" w:rsidRPr="00BC2FF5" w:rsidRDefault="00BC2FF5" w:rsidP="00F22752">
      <w:pPr>
        <w:jc w:val="both"/>
        <w:rPr>
          <w:rFonts w:ascii="Gotham Book" w:hAnsi="Gotham Book"/>
          <w:sz w:val="19"/>
          <w:szCs w:val="19"/>
        </w:rPr>
      </w:pPr>
    </w:p>
    <w:p w14:paraId="3B658AD9" w14:textId="77777777" w:rsidR="00F22752" w:rsidRDefault="00BC2FF5" w:rsidP="00F22752">
      <w:pPr>
        <w:jc w:val="both"/>
        <w:rPr>
          <w:rFonts w:ascii="Gotham Book" w:hAnsi="Gotham Book"/>
          <w:sz w:val="19"/>
          <w:szCs w:val="19"/>
        </w:rPr>
      </w:pPr>
      <w:r w:rsidRPr="00BC2FF5">
        <w:rPr>
          <w:rFonts w:ascii="Gotham Book" w:hAnsi="Gotham Book"/>
          <w:sz w:val="19"/>
          <w:szCs w:val="19"/>
        </w:rPr>
        <w:lastRenderedPageBreak/>
        <w:t xml:space="preserve">We </w:t>
      </w:r>
      <w:proofErr w:type="gramStart"/>
      <w:r w:rsidRPr="00BC2FF5">
        <w:rPr>
          <w:rFonts w:ascii="Gotham Book" w:hAnsi="Gotham Book"/>
          <w:sz w:val="19"/>
          <w:szCs w:val="19"/>
        </w:rPr>
        <w:t>are able to</w:t>
      </w:r>
      <w:proofErr w:type="gramEnd"/>
      <w:r w:rsidRPr="00BC2FF5">
        <w:rPr>
          <w:rFonts w:ascii="Gotham Book" w:hAnsi="Gotham Book"/>
          <w:sz w:val="19"/>
          <w:szCs w:val="19"/>
        </w:rPr>
        <w:t xml:space="preserve"> prepare immigration cases in some cases within 48 hours whereas others take longer, potentially up to 6 weeks. Once the application is submitted, the processing time from that point will be determined by the </w:t>
      </w:r>
      <w:r w:rsidR="00E95513">
        <w:rPr>
          <w:rFonts w:ascii="Gotham Book" w:hAnsi="Gotham Book"/>
          <w:sz w:val="19"/>
          <w:szCs w:val="19"/>
        </w:rPr>
        <w:t>Home Office</w:t>
      </w:r>
      <w:r w:rsidRPr="00BC2FF5">
        <w:rPr>
          <w:rFonts w:ascii="Gotham Book" w:hAnsi="Gotham Book"/>
          <w:sz w:val="19"/>
          <w:szCs w:val="19"/>
        </w:rPr>
        <w:t xml:space="preserve"> and its commercial partners. The Home Office publishes a list of its service standard times for ‘in-country’ and ‘out of country’ applications which can be found here: </w:t>
      </w:r>
    </w:p>
    <w:p w14:paraId="4814026E" w14:textId="77777777" w:rsidR="00F22752" w:rsidRDefault="00F22752" w:rsidP="00F22752">
      <w:pPr>
        <w:jc w:val="both"/>
        <w:rPr>
          <w:rFonts w:ascii="Gotham Book" w:hAnsi="Gotham Book"/>
          <w:sz w:val="19"/>
          <w:szCs w:val="19"/>
        </w:rPr>
      </w:pPr>
    </w:p>
    <w:p w14:paraId="35DDAB90" w14:textId="63ABE55A" w:rsidR="00BC2FF5" w:rsidRPr="00BC2FF5" w:rsidRDefault="00F22752" w:rsidP="00F22752">
      <w:pPr>
        <w:jc w:val="both"/>
        <w:rPr>
          <w:rFonts w:ascii="Gotham Book" w:hAnsi="Gotham Book"/>
          <w:sz w:val="19"/>
          <w:szCs w:val="19"/>
        </w:rPr>
      </w:pPr>
      <w:hyperlink r:id="rId10" w:history="1">
        <w:r w:rsidRPr="001E2557">
          <w:rPr>
            <w:rStyle w:val="Hyperlink"/>
            <w:rFonts w:ascii="Gotham Book" w:hAnsi="Gotham Book"/>
            <w:sz w:val="19"/>
            <w:szCs w:val="19"/>
          </w:rPr>
          <w:t>https://www.gov.uk/guidance/visa-decision-waiting-times-applications-outside-the-uk</w:t>
        </w:r>
      </w:hyperlink>
      <w:r w:rsidR="00BC2FF5" w:rsidRPr="00BC2FF5">
        <w:rPr>
          <w:rFonts w:ascii="Gotham Book" w:hAnsi="Gotham Book"/>
          <w:sz w:val="19"/>
          <w:szCs w:val="19"/>
        </w:rPr>
        <w:t xml:space="preserve"> </w:t>
      </w:r>
      <w:hyperlink r:id="rId11" w:history="1">
        <w:r w:rsidR="00BC2FF5" w:rsidRPr="00BC2FF5">
          <w:rPr>
            <w:rStyle w:val="Hyperlink"/>
            <w:rFonts w:ascii="Gotham Book" w:hAnsi="Gotham Book"/>
            <w:sz w:val="19"/>
            <w:szCs w:val="19"/>
          </w:rPr>
          <w:t>https://www.gov.uk/guidance/visa-decision-waiting-times-applications-inside-the-uk</w:t>
        </w:r>
      </w:hyperlink>
      <w:r w:rsidR="00BC2FF5" w:rsidRPr="00BC2FF5">
        <w:rPr>
          <w:rFonts w:ascii="Gotham Book" w:hAnsi="Gotham Book"/>
          <w:sz w:val="19"/>
          <w:szCs w:val="19"/>
        </w:rPr>
        <w:t xml:space="preserve"> </w:t>
      </w:r>
    </w:p>
    <w:p w14:paraId="140B93E6" w14:textId="77777777" w:rsidR="00BC2FF5" w:rsidRPr="00BC2FF5" w:rsidRDefault="00BC2FF5" w:rsidP="00F22752">
      <w:pPr>
        <w:jc w:val="both"/>
        <w:rPr>
          <w:rFonts w:ascii="Gotham Book" w:hAnsi="Gotham Book"/>
          <w:sz w:val="19"/>
          <w:szCs w:val="19"/>
        </w:rPr>
      </w:pPr>
    </w:p>
    <w:p w14:paraId="1B359734"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Naturalisation applications are usually considered within 6 months of submission.  </w:t>
      </w:r>
    </w:p>
    <w:p w14:paraId="71F665A7"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14A6A79D" w14:textId="77777777" w:rsidR="00BC2FF5" w:rsidRPr="00BC2FF5" w:rsidRDefault="00BC2FF5" w:rsidP="00F22752">
      <w:pPr>
        <w:jc w:val="both"/>
        <w:rPr>
          <w:rFonts w:ascii="Gotham Bold" w:hAnsi="Gotham Bold"/>
        </w:rPr>
      </w:pPr>
      <w:r w:rsidRPr="00BC2FF5">
        <w:rPr>
          <w:rFonts w:ascii="Gotham Bold" w:hAnsi="Gotham Bold"/>
        </w:rPr>
        <w:t xml:space="preserve">What is included in our fees? </w:t>
      </w:r>
    </w:p>
    <w:p w14:paraId="5878F3E5"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33318B6F"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Typical services you can expect are:  </w:t>
      </w:r>
    </w:p>
    <w:p w14:paraId="0EBEE2BD"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4C0D3617" w14:textId="77777777"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 xml:space="preserve">Discussing your case in detail and the availability of particular immigration routes or </w:t>
      </w:r>
      <w:proofErr w:type="gramStart"/>
      <w:r w:rsidRPr="00BC2FF5">
        <w:rPr>
          <w:rFonts w:ascii="Gotham Book" w:hAnsi="Gotham Book"/>
          <w:sz w:val="19"/>
          <w:szCs w:val="19"/>
        </w:rPr>
        <w:t>applications;</w:t>
      </w:r>
      <w:proofErr w:type="gramEnd"/>
      <w:r w:rsidRPr="00BC2FF5">
        <w:rPr>
          <w:rFonts w:ascii="Gotham Book" w:hAnsi="Gotham Book"/>
          <w:sz w:val="19"/>
          <w:szCs w:val="19"/>
        </w:rPr>
        <w:t xml:space="preserve"> </w:t>
      </w:r>
    </w:p>
    <w:p w14:paraId="31E0EA7F" w14:textId="77777777"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 xml:space="preserve">Advising you in respect of UK immigration </w:t>
      </w:r>
      <w:proofErr w:type="gramStart"/>
      <w:r w:rsidRPr="00BC2FF5">
        <w:rPr>
          <w:rFonts w:ascii="Gotham Book" w:hAnsi="Gotham Book"/>
          <w:sz w:val="19"/>
          <w:szCs w:val="19"/>
        </w:rPr>
        <w:t>law;</w:t>
      </w:r>
      <w:proofErr w:type="gramEnd"/>
    </w:p>
    <w:p w14:paraId="1C90D152" w14:textId="77777777"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 xml:space="preserve">Advising you on documentation and supporting </w:t>
      </w:r>
      <w:proofErr w:type="gramStart"/>
      <w:r w:rsidRPr="00BC2FF5">
        <w:rPr>
          <w:rFonts w:ascii="Gotham Book" w:hAnsi="Gotham Book"/>
          <w:sz w:val="19"/>
          <w:szCs w:val="19"/>
        </w:rPr>
        <w:t>evidence;</w:t>
      </w:r>
      <w:proofErr w:type="gramEnd"/>
      <w:r w:rsidRPr="00BC2FF5">
        <w:rPr>
          <w:rFonts w:ascii="Gotham Book" w:hAnsi="Gotham Book"/>
          <w:sz w:val="19"/>
          <w:szCs w:val="19"/>
        </w:rPr>
        <w:t xml:space="preserve"> </w:t>
      </w:r>
    </w:p>
    <w:p w14:paraId="7ABAFFB1" w14:textId="77777777"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 xml:space="preserve">Advising you on any issues with your application or potential areas of risk or </w:t>
      </w:r>
      <w:proofErr w:type="gramStart"/>
      <w:r w:rsidRPr="00BC2FF5">
        <w:rPr>
          <w:rFonts w:ascii="Gotham Book" w:hAnsi="Gotham Book"/>
          <w:sz w:val="19"/>
          <w:szCs w:val="19"/>
        </w:rPr>
        <w:t>difficulty;</w:t>
      </w:r>
      <w:proofErr w:type="gramEnd"/>
    </w:p>
    <w:p w14:paraId="72F01F63" w14:textId="77777777"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 xml:space="preserve">Liaising with you in order to take your instructions and provide </w:t>
      </w:r>
      <w:proofErr w:type="gramStart"/>
      <w:r w:rsidRPr="00BC2FF5">
        <w:rPr>
          <w:rFonts w:ascii="Gotham Book" w:hAnsi="Gotham Book"/>
          <w:sz w:val="19"/>
          <w:szCs w:val="19"/>
        </w:rPr>
        <w:t>advice;</w:t>
      </w:r>
      <w:proofErr w:type="gramEnd"/>
      <w:r w:rsidRPr="00BC2FF5">
        <w:rPr>
          <w:rFonts w:ascii="Gotham Book" w:hAnsi="Gotham Book"/>
          <w:sz w:val="19"/>
          <w:szCs w:val="19"/>
        </w:rPr>
        <w:t xml:space="preserve"> </w:t>
      </w:r>
    </w:p>
    <w:p w14:paraId="00F0FD00" w14:textId="77777777"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 xml:space="preserve">Advising you on likely </w:t>
      </w:r>
      <w:proofErr w:type="gramStart"/>
      <w:r w:rsidRPr="00BC2FF5">
        <w:rPr>
          <w:rFonts w:ascii="Gotham Book" w:hAnsi="Gotham Book"/>
          <w:sz w:val="19"/>
          <w:szCs w:val="19"/>
        </w:rPr>
        <w:t>timescales;</w:t>
      </w:r>
      <w:proofErr w:type="gramEnd"/>
      <w:r w:rsidRPr="00BC2FF5">
        <w:rPr>
          <w:rFonts w:ascii="Gotham Book" w:hAnsi="Gotham Book"/>
          <w:sz w:val="19"/>
          <w:szCs w:val="19"/>
        </w:rPr>
        <w:t xml:space="preserve"> </w:t>
      </w:r>
    </w:p>
    <w:p w14:paraId="382688FF" w14:textId="77777777"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Preparing and submitting your application; and</w:t>
      </w:r>
    </w:p>
    <w:p w14:paraId="3962679E" w14:textId="77777777"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 xml:space="preserve">Advising on next steps following a decision. </w:t>
      </w:r>
    </w:p>
    <w:p w14:paraId="0F2DFA8F"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71F1F179" w14:textId="77777777" w:rsidR="00BC2FF5" w:rsidRPr="00BC2FF5" w:rsidRDefault="00BC2FF5" w:rsidP="00F22752">
      <w:pPr>
        <w:jc w:val="both"/>
        <w:rPr>
          <w:rFonts w:ascii="Gotham Bold" w:hAnsi="Gotham Bold"/>
        </w:rPr>
      </w:pPr>
      <w:r w:rsidRPr="00BC2FF5">
        <w:rPr>
          <w:rFonts w:ascii="Gotham Bold" w:hAnsi="Gotham Bold"/>
        </w:rPr>
        <w:t xml:space="preserve">What is excluded? </w:t>
      </w:r>
    </w:p>
    <w:p w14:paraId="69C9B1A1"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79B0654C" w14:textId="77777777"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 xml:space="preserve">Disbursements, please see above for more information. Whilst we may handle some or </w:t>
      </w:r>
      <w:proofErr w:type="gramStart"/>
      <w:r w:rsidRPr="00BC2FF5">
        <w:rPr>
          <w:rFonts w:ascii="Gotham Book" w:hAnsi="Gotham Book"/>
          <w:sz w:val="19"/>
          <w:szCs w:val="19"/>
        </w:rPr>
        <w:t>all of</w:t>
      </w:r>
      <w:proofErr w:type="gramEnd"/>
      <w:r w:rsidRPr="00BC2FF5">
        <w:rPr>
          <w:rFonts w:ascii="Gotham Book" w:hAnsi="Gotham Book"/>
          <w:sz w:val="19"/>
          <w:szCs w:val="19"/>
        </w:rPr>
        <w:t xml:space="preserve"> the payment of the disbursements on your behalf this cost is not included in our fees. We may ask you to provide disbursement costs in advance to be held on your behalf in our client account in advance of submitting the </w:t>
      </w:r>
      <w:proofErr w:type="gramStart"/>
      <w:r w:rsidRPr="00BC2FF5">
        <w:rPr>
          <w:rFonts w:ascii="Gotham Book" w:hAnsi="Gotham Book"/>
          <w:sz w:val="19"/>
          <w:szCs w:val="19"/>
        </w:rPr>
        <w:t>application;</w:t>
      </w:r>
      <w:proofErr w:type="gramEnd"/>
      <w:r w:rsidRPr="00BC2FF5">
        <w:rPr>
          <w:rFonts w:ascii="Gotham Book" w:hAnsi="Gotham Book"/>
          <w:sz w:val="19"/>
          <w:szCs w:val="19"/>
        </w:rPr>
        <w:t xml:space="preserve"> </w:t>
      </w:r>
    </w:p>
    <w:p w14:paraId="7F2AFF74" w14:textId="71C6BCFF"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Dependant applications</w:t>
      </w:r>
      <w:r w:rsidR="00E95513">
        <w:rPr>
          <w:rFonts w:ascii="Gotham Book" w:hAnsi="Gotham Book"/>
          <w:sz w:val="19"/>
          <w:szCs w:val="19"/>
        </w:rPr>
        <w:t xml:space="preserve"> (save where expressly indicated</w:t>
      </w:r>
      <w:proofErr w:type="gramStart"/>
      <w:r w:rsidR="00E95513">
        <w:rPr>
          <w:rFonts w:ascii="Gotham Book" w:hAnsi="Gotham Book"/>
          <w:sz w:val="19"/>
          <w:szCs w:val="19"/>
        </w:rPr>
        <w:t>)</w:t>
      </w:r>
      <w:r w:rsidRPr="00BC2FF5">
        <w:rPr>
          <w:rFonts w:ascii="Gotham Book" w:hAnsi="Gotham Book"/>
          <w:sz w:val="19"/>
          <w:szCs w:val="19"/>
        </w:rPr>
        <w:t>;</w:t>
      </w:r>
      <w:proofErr w:type="gramEnd"/>
      <w:r w:rsidRPr="00BC2FF5">
        <w:rPr>
          <w:rFonts w:ascii="Gotham Book" w:hAnsi="Gotham Book"/>
          <w:sz w:val="19"/>
          <w:szCs w:val="19"/>
        </w:rPr>
        <w:t xml:space="preserve">  </w:t>
      </w:r>
    </w:p>
    <w:p w14:paraId="2F97063E" w14:textId="4C6B56C0"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 xml:space="preserve">Work required following the submission of an application such as following up with the Home </w:t>
      </w:r>
      <w:r w:rsidR="00E95513">
        <w:rPr>
          <w:rFonts w:ascii="Gotham Book" w:hAnsi="Gotham Book"/>
          <w:sz w:val="19"/>
          <w:szCs w:val="19"/>
        </w:rPr>
        <w:t>O</w:t>
      </w:r>
      <w:r w:rsidRPr="00BC2FF5">
        <w:rPr>
          <w:rFonts w:ascii="Gotham Book" w:hAnsi="Gotham Book"/>
          <w:sz w:val="19"/>
          <w:szCs w:val="19"/>
        </w:rPr>
        <w:t xml:space="preserve">ffice on delays, BRP card delivery failures or errors contained within documentation issued by the Home Office; and </w:t>
      </w:r>
    </w:p>
    <w:p w14:paraId="4FD7512A" w14:textId="77777777" w:rsidR="00BC2FF5" w:rsidRPr="00BC2FF5" w:rsidRDefault="00BC2FF5" w:rsidP="00F22752">
      <w:pPr>
        <w:numPr>
          <w:ilvl w:val="0"/>
          <w:numId w:val="2"/>
        </w:numPr>
        <w:adjustRightInd w:val="0"/>
        <w:jc w:val="both"/>
        <w:rPr>
          <w:rFonts w:ascii="Gotham Book" w:hAnsi="Gotham Book"/>
          <w:sz w:val="19"/>
          <w:szCs w:val="19"/>
        </w:rPr>
      </w:pPr>
      <w:r w:rsidRPr="00BC2FF5">
        <w:rPr>
          <w:rFonts w:ascii="Gotham Book" w:hAnsi="Gotham Book"/>
          <w:sz w:val="19"/>
          <w:szCs w:val="19"/>
        </w:rPr>
        <w:t xml:space="preserve">Advice and work on any appeal, administrative review, new application or Judicial Review.  </w:t>
      </w:r>
    </w:p>
    <w:p w14:paraId="12518D88"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5DAF42A4" w14:textId="77777777" w:rsidR="00BC2FF5" w:rsidRPr="00BC2FF5" w:rsidRDefault="00BC2FF5" w:rsidP="00F22752">
      <w:pPr>
        <w:jc w:val="both"/>
        <w:rPr>
          <w:rFonts w:ascii="Gotham Bold" w:hAnsi="Gotham Bold"/>
        </w:rPr>
      </w:pPr>
      <w:r w:rsidRPr="00BC2FF5">
        <w:rPr>
          <w:rFonts w:ascii="Gotham Bold" w:hAnsi="Gotham Bold"/>
        </w:rPr>
        <w:t xml:space="preserve">Fee estimates for common application types </w:t>
      </w:r>
    </w:p>
    <w:p w14:paraId="279C7C2D"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 </w:t>
      </w:r>
    </w:p>
    <w:p w14:paraId="395481B8" w14:textId="77777777" w:rsidR="00BC2FF5" w:rsidRPr="00BC2FF5" w:rsidRDefault="00BC2FF5" w:rsidP="00F22752">
      <w:pPr>
        <w:jc w:val="both"/>
        <w:rPr>
          <w:rFonts w:ascii="Gotham Book" w:hAnsi="Gotham Book"/>
          <w:sz w:val="19"/>
          <w:szCs w:val="19"/>
        </w:rPr>
      </w:pPr>
      <w:r w:rsidRPr="00BC2FF5">
        <w:rPr>
          <w:rFonts w:ascii="Gotham Book" w:hAnsi="Gotham Book"/>
          <w:sz w:val="19"/>
          <w:szCs w:val="19"/>
        </w:rPr>
        <w:t xml:space="preserve">An indication of our fee ranges, based on types of immigration application, are set out below. However, please always contact us to discuss fees and pricing and we will provide a bespoke fee estimate for your case. </w:t>
      </w:r>
    </w:p>
    <w:p w14:paraId="7A015299" w14:textId="77777777" w:rsidR="00BC2FF5" w:rsidRPr="00BC2FF5" w:rsidRDefault="00BC2FF5" w:rsidP="00F22752">
      <w:pPr>
        <w:jc w:val="both"/>
        <w:rPr>
          <w:rFonts w:ascii="Gotham Book" w:hAnsi="Gotham Book"/>
          <w:sz w:val="19"/>
          <w:szCs w:val="19"/>
        </w:rPr>
      </w:pPr>
    </w:p>
    <w:p w14:paraId="1FCAA0DC" w14:textId="77777777" w:rsidR="00BC2FF5" w:rsidRPr="00BC2FF5" w:rsidRDefault="00BC2FF5" w:rsidP="00F22752">
      <w:pPr>
        <w:shd w:val="clear" w:color="auto" w:fill="FFFFFF"/>
        <w:spacing w:after="270"/>
        <w:jc w:val="both"/>
        <w:rPr>
          <w:rFonts w:ascii="Gotham Book" w:eastAsia="Times New Roman" w:hAnsi="Gotham Book" w:cs="Arial"/>
          <w:color w:val="000000"/>
          <w:sz w:val="19"/>
          <w:szCs w:val="19"/>
        </w:rPr>
      </w:pPr>
      <w:r w:rsidRPr="00BC2FF5">
        <w:rPr>
          <w:rFonts w:ascii="Gotham Book" w:eastAsia="Times New Roman" w:hAnsi="Gotham Book" w:cs="Arial"/>
          <w:color w:val="000000"/>
          <w:sz w:val="19"/>
          <w:szCs w:val="19"/>
        </w:rPr>
        <w:t>The fee ranges are based on the following assumptions:</w:t>
      </w:r>
    </w:p>
    <w:p w14:paraId="3B89D357" w14:textId="77777777" w:rsidR="00BC2FF5" w:rsidRPr="00BC2FF5" w:rsidRDefault="00BC2FF5" w:rsidP="00F22752">
      <w:pPr>
        <w:numPr>
          <w:ilvl w:val="0"/>
          <w:numId w:val="1"/>
        </w:numPr>
        <w:shd w:val="clear" w:color="auto" w:fill="FFFFFF"/>
        <w:spacing w:after="45" w:line="360" w:lineRule="atLeast"/>
        <w:ind w:left="375"/>
        <w:jc w:val="both"/>
        <w:rPr>
          <w:rFonts w:ascii="Gotham Book" w:eastAsia="Times New Roman" w:hAnsi="Gotham Book" w:cs="Arial"/>
          <w:color w:val="000000"/>
          <w:sz w:val="19"/>
          <w:szCs w:val="19"/>
        </w:rPr>
      </w:pPr>
      <w:r w:rsidRPr="00BC2FF5">
        <w:rPr>
          <w:rFonts w:ascii="Gotham Book" w:eastAsia="Times New Roman" w:hAnsi="Gotham Book" w:cs="Arial"/>
          <w:color w:val="000000"/>
          <w:sz w:val="19"/>
          <w:szCs w:val="19"/>
        </w:rPr>
        <w:t xml:space="preserve">supporting documentation and information requested is provided </w:t>
      </w:r>
      <w:proofErr w:type="gramStart"/>
      <w:r w:rsidRPr="00BC2FF5">
        <w:rPr>
          <w:rFonts w:ascii="Gotham Book" w:eastAsia="Times New Roman" w:hAnsi="Gotham Book" w:cs="Arial"/>
          <w:color w:val="000000"/>
          <w:sz w:val="19"/>
          <w:szCs w:val="19"/>
        </w:rPr>
        <w:t>quickly;</w:t>
      </w:r>
      <w:proofErr w:type="gramEnd"/>
    </w:p>
    <w:p w14:paraId="317D8C05" w14:textId="77777777" w:rsidR="00BC2FF5" w:rsidRPr="00BC2FF5" w:rsidRDefault="00BC2FF5" w:rsidP="00F22752">
      <w:pPr>
        <w:numPr>
          <w:ilvl w:val="0"/>
          <w:numId w:val="1"/>
        </w:numPr>
        <w:shd w:val="clear" w:color="auto" w:fill="FFFFFF"/>
        <w:spacing w:after="45" w:line="360" w:lineRule="atLeast"/>
        <w:ind w:left="375"/>
        <w:jc w:val="both"/>
        <w:rPr>
          <w:rFonts w:ascii="Gotham Book" w:eastAsia="Times New Roman" w:hAnsi="Gotham Book" w:cs="Arial"/>
          <w:color w:val="000000"/>
          <w:sz w:val="19"/>
          <w:szCs w:val="19"/>
        </w:rPr>
      </w:pPr>
      <w:r w:rsidRPr="00BC2FF5">
        <w:rPr>
          <w:rFonts w:ascii="Gotham Book" w:eastAsia="Times New Roman" w:hAnsi="Gotham Book" w:cs="Arial"/>
          <w:color w:val="000000"/>
          <w:sz w:val="19"/>
          <w:szCs w:val="19"/>
        </w:rPr>
        <w:t>the applicant meets the requirements of the immigration route; and</w:t>
      </w:r>
    </w:p>
    <w:p w14:paraId="3871665F" w14:textId="77777777" w:rsidR="00BC2FF5" w:rsidRPr="00BC2FF5" w:rsidRDefault="00BC2FF5" w:rsidP="00F22752">
      <w:pPr>
        <w:numPr>
          <w:ilvl w:val="0"/>
          <w:numId w:val="1"/>
        </w:numPr>
        <w:shd w:val="clear" w:color="auto" w:fill="FFFFFF"/>
        <w:spacing w:after="45" w:line="360" w:lineRule="atLeast"/>
        <w:ind w:left="375"/>
        <w:jc w:val="both"/>
        <w:rPr>
          <w:rFonts w:ascii="Gotham Book" w:eastAsia="Times New Roman" w:hAnsi="Gotham Book" w:cs="Arial"/>
          <w:color w:val="000000"/>
          <w:sz w:val="19"/>
          <w:szCs w:val="19"/>
        </w:rPr>
      </w:pPr>
      <w:r w:rsidRPr="00BC2FF5">
        <w:rPr>
          <w:rFonts w:ascii="Gotham Book" w:eastAsia="Times New Roman" w:hAnsi="Gotham Book" w:cs="Arial"/>
          <w:color w:val="000000"/>
          <w:sz w:val="19"/>
          <w:szCs w:val="19"/>
        </w:rPr>
        <w:t>there are no previous visa refusals or other negative immigration history.</w:t>
      </w:r>
    </w:p>
    <w:p w14:paraId="20F462DF" w14:textId="5A81C034" w:rsidR="00BC2FF5" w:rsidRPr="007D1D72" w:rsidRDefault="007D1D72" w:rsidP="00F22752">
      <w:pPr>
        <w:spacing w:after="160" w:line="259" w:lineRule="auto"/>
        <w:jc w:val="both"/>
        <w:rPr>
          <w:rFonts w:ascii="Gotham Book" w:eastAsia="Times New Roman" w:hAnsi="Gotham Book" w:cs="Calibri"/>
          <w:color w:val="231F20"/>
          <w:sz w:val="19"/>
          <w:szCs w:val="19"/>
          <w:lang w:eastAsia="en-GB"/>
        </w:rPr>
      </w:pPr>
      <w:r>
        <w:rPr>
          <w:rFonts w:ascii="Gotham Book" w:hAnsi="Gotham Book" w:cs="Calibri"/>
          <w:color w:val="231F20"/>
          <w:sz w:val="19"/>
          <w:szCs w:val="19"/>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1"/>
      </w:tblGrid>
      <w:tr w:rsidR="00BC2FF5" w:rsidRPr="007D1D72" w14:paraId="4DC65A83" w14:textId="77777777" w:rsidTr="00F22752">
        <w:tc>
          <w:tcPr>
            <w:tcW w:w="5665" w:type="dxa"/>
            <w:shd w:val="clear" w:color="auto" w:fill="auto"/>
          </w:tcPr>
          <w:p w14:paraId="1B029416" w14:textId="77777777" w:rsidR="00BC2FF5" w:rsidRPr="007D1D72" w:rsidRDefault="00BC2FF5" w:rsidP="00A05A0F">
            <w:pPr>
              <w:rPr>
                <w:rFonts w:ascii="Gotham Bold" w:hAnsi="Gotham Bold"/>
                <w:sz w:val="20"/>
                <w:szCs w:val="20"/>
              </w:rPr>
            </w:pPr>
            <w:r w:rsidRPr="007D1D72">
              <w:rPr>
                <w:rFonts w:ascii="Gotham Bold" w:hAnsi="Gotham Bold"/>
                <w:sz w:val="20"/>
                <w:szCs w:val="20"/>
              </w:rPr>
              <w:lastRenderedPageBreak/>
              <w:t>Application Type</w:t>
            </w:r>
          </w:p>
        </w:tc>
        <w:tc>
          <w:tcPr>
            <w:tcW w:w="3351" w:type="dxa"/>
            <w:shd w:val="clear" w:color="auto" w:fill="auto"/>
          </w:tcPr>
          <w:p w14:paraId="4CF7DE97" w14:textId="77777777" w:rsidR="00BC2FF5" w:rsidRPr="007D1D72" w:rsidRDefault="00BC2FF5" w:rsidP="00F22752">
            <w:pPr>
              <w:rPr>
                <w:rFonts w:ascii="Gotham Bold" w:hAnsi="Gotham Bold"/>
                <w:sz w:val="20"/>
                <w:szCs w:val="20"/>
              </w:rPr>
            </w:pPr>
            <w:r w:rsidRPr="007D1D72">
              <w:rPr>
                <w:rFonts w:ascii="Gotham Bold" w:hAnsi="Gotham Bold"/>
                <w:sz w:val="20"/>
                <w:szCs w:val="20"/>
              </w:rPr>
              <w:t>Costs</w:t>
            </w:r>
          </w:p>
          <w:p w14:paraId="5C233573" w14:textId="77777777" w:rsidR="00BC2FF5" w:rsidRPr="007D1D72" w:rsidRDefault="00BC2FF5" w:rsidP="00F22752">
            <w:pPr>
              <w:rPr>
                <w:rFonts w:ascii="Gotham Bold" w:hAnsi="Gotham Bold"/>
                <w:sz w:val="20"/>
                <w:szCs w:val="20"/>
              </w:rPr>
            </w:pPr>
          </w:p>
        </w:tc>
      </w:tr>
      <w:tr w:rsidR="00BC2FF5" w:rsidRPr="007D1D72" w14:paraId="6B9B3B00" w14:textId="77777777" w:rsidTr="00F22752">
        <w:tc>
          <w:tcPr>
            <w:tcW w:w="5665" w:type="dxa"/>
            <w:shd w:val="clear" w:color="auto" w:fill="auto"/>
          </w:tcPr>
          <w:p w14:paraId="5D72DFF6" w14:textId="77777777" w:rsidR="00BC2FF5" w:rsidRPr="007D1D72" w:rsidRDefault="00BC2FF5" w:rsidP="00A05A0F">
            <w:pPr>
              <w:rPr>
                <w:rFonts w:ascii="Gotham Book" w:hAnsi="Gotham Book"/>
                <w:sz w:val="20"/>
                <w:szCs w:val="20"/>
              </w:rPr>
            </w:pPr>
            <w:r w:rsidRPr="007D1D72">
              <w:rPr>
                <w:rFonts w:ascii="Gotham Book" w:hAnsi="Gotham Book"/>
                <w:sz w:val="20"/>
                <w:szCs w:val="20"/>
              </w:rPr>
              <w:t>Global Talent – Stage 1</w:t>
            </w:r>
          </w:p>
        </w:tc>
        <w:tc>
          <w:tcPr>
            <w:tcW w:w="3351" w:type="dxa"/>
            <w:shd w:val="clear" w:color="auto" w:fill="auto"/>
          </w:tcPr>
          <w:p w14:paraId="1B06B6B0" w14:textId="77777777" w:rsidR="00BC2FF5" w:rsidRPr="007D1D72" w:rsidRDefault="00BC2FF5" w:rsidP="00F22752">
            <w:pPr>
              <w:rPr>
                <w:rFonts w:ascii="Gotham Book" w:hAnsi="Gotham Book"/>
                <w:sz w:val="20"/>
                <w:szCs w:val="20"/>
              </w:rPr>
            </w:pPr>
            <w:r w:rsidRPr="007D1D72">
              <w:rPr>
                <w:rFonts w:ascii="Gotham Book" w:hAnsi="Gotham Book"/>
                <w:sz w:val="20"/>
                <w:szCs w:val="20"/>
              </w:rPr>
              <w:t>£ 3,000 – 8,000</w:t>
            </w:r>
          </w:p>
        </w:tc>
      </w:tr>
      <w:tr w:rsidR="00BC2FF5" w:rsidRPr="007D1D72" w14:paraId="075BDC5F" w14:textId="77777777" w:rsidTr="00F22752">
        <w:tc>
          <w:tcPr>
            <w:tcW w:w="5665" w:type="dxa"/>
            <w:shd w:val="clear" w:color="auto" w:fill="auto"/>
          </w:tcPr>
          <w:p w14:paraId="3D3370A0" w14:textId="77777777" w:rsidR="00BC2FF5" w:rsidRPr="007D1D72" w:rsidRDefault="00BC2FF5" w:rsidP="00A05A0F">
            <w:pPr>
              <w:rPr>
                <w:rFonts w:ascii="Gotham Book" w:hAnsi="Gotham Book"/>
                <w:sz w:val="20"/>
                <w:szCs w:val="20"/>
              </w:rPr>
            </w:pPr>
            <w:r w:rsidRPr="007D1D72">
              <w:rPr>
                <w:rFonts w:ascii="Gotham Book" w:hAnsi="Gotham Book"/>
                <w:sz w:val="20"/>
                <w:szCs w:val="20"/>
              </w:rPr>
              <w:t>Global Talent – Stage 2</w:t>
            </w:r>
          </w:p>
        </w:tc>
        <w:tc>
          <w:tcPr>
            <w:tcW w:w="3351" w:type="dxa"/>
            <w:shd w:val="clear" w:color="auto" w:fill="auto"/>
          </w:tcPr>
          <w:p w14:paraId="79748D40" w14:textId="77777777" w:rsidR="00BC2FF5" w:rsidRPr="007D1D72" w:rsidRDefault="00BC2FF5" w:rsidP="00F22752">
            <w:pPr>
              <w:rPr>
                <w:rFonts w:ascii="Gotham Book" w:hAnsi="Gotham Book"/>
                <w:sz w:val="20"/>
                <w:szCs w:val="20"/>
              </w:rPr>
            </w:pPr>
            <w:r w:rsidRPr="007D1D72">
              <w:rPr>
                <w:rFonts w:ascii="Gotham Book" w:hAnsi="Gotham Book"/>
                <w:sz w:val="20"/>
                <w:szCs w:val="20"/>
              </w:rPr>
              <w:t>£ 3,000 – 5,000</w:t>
            </w:r>
          </w:p>
        </w:tc>
      </w:tr>
      <w:tr w:rsidR="00BC2FF5" w:rsidRPr="007D1D72" w14:paraId="3C1C81F2" w14:textId="77777777" w:rsidTr="00F22752">
        <w:tc>
          <w:tcPr>
            <w:tcW w:w="5665" w:type="dxa"/>
            <w:shd w:val="clear" w:color="auto" w:fill="auto"/>
          </w:tcPr>
          <w:p w14:paraId="60268D7A" w14:textId="77777777" w:rsidR="00BC2FF5" w:rsidRPr="007D1D72" w:rsidRDefault="00BC2FF5" w:rsidP="00A05A0F">
            <w:pPr>
              <w:rPr>
                <w:rFonts w:ascii="Gotham Book" w:hAnsi="Gotham Book"/>
                <w:sz w:val="20"/>
                <w:szCs w:val="20"/>
              </w:rPr>
            </w:pPr>
            <w:r w:rsidRPr="007D1D72">
              <w:rPr>
                <w:rFonts w:ascii="Gotham Book" w:hAnsi="Gotham Book"/>
                <w:sz w:val="20"/>
                <w:szCs w:val="20"/>
              </w:rPr>
              <w:t>Entrepreneur – extension application</w:t>
            </w:r>
          </w:p>
        </w:tc>
        <w:tc>
          <w:tcPr>
            <w:tcW w:w="3351" w:type="dxa"/>
            <w:shd w:val="clear" w:color="auto" w:fill="auto"/>
          </w:tcPr>
          <w:p w14:paraId="420E5D42" w14:textId="77777777" w:rsidR="00BC2FF5" w:rsidRPr="007D1D72" w:rsidRDefault="00BC2FF5" w:rsidP="00F22752">
            <w:pPr>
              <w:rPr>
                <w:rFonts w:ascii="Gotham Book" w:hAnsi="Gotham Book"/>
                <w:sz w:val="20"/>
                <w:szCs w:val="20"/>
              </w:rPr>
            </w:pPr>
            <w:r w:rsidRPr="007D1D72">
              <w:rPr>
                <w:rFonts w:ascii="Gotham Book" w:hAnsi="Gotham Book"/>
                <w:sz w:val="20"/>
                <w:szCs w:val="20"/>
              </w:rPr>
              <w:t>£ 7,000 – 12,000</w:t>
            </w:r>
          </w:p>
        </w:tc>
      </w:tr>
      <w:tr w:rsidR="00BC2FF5" w:rsidRPr="007D1D72" w14:paraId="5FF1C880" w14:textId="77777777" w:rsidTr="00F22752">
        <w:tc>
          <w:tcPr>
            <w:tcW w:w="5665" w:type="dxa"/>
            <w:shd w:val="clear" w:color="auto" w:fill="auto"/>
          </w:tcPr>
          <w:p w14:paraId="2CB1FA01" w14:textId="77777777" w:rsidR="00BC2FF5" w:rsidRPr="007D1D72" w:rsidRDefault="00BC2FF5" w:rsidP="00A05A0F">
            <w:pPr>
              <w:rPr>
                <w:rFonts w:ascii="Gotham Book" w:hAnsi="Gotham Book"/>
                <w:sz w:val="20"/>
                <w:szCs w:val="20"/>
              </w:rPr>
            </w:pPr>
            <w:r w:rsidRPr="007D1D72">
              <w:rPr>
                <w:rFonts w:ascii="Gotham Book" w:hAnsi="Gotham Book"/>
                <w:sz w:val="20"/>
                <w:szCs w:val="20"/>
              </w:rPr>
              <w:t>Entrepreneur – indefinite leave to remain</w:t>
            </w:r>
          </w:p>
        </w:tc>
        <w:tc>
          <w:tcPr>
            <w:tcW w:w="3351" w:type="dxa"/>
            <w:shd w:val="clear" w:color="auto" w:fill="auto"/>
          </w:tcPr>
          <w:p w14:paraId="42D0D114" w14:textId="77777777" w:rsidR="00BC2FF5" w:rsidRPr="007D1D72" w:rsidRDefault="00BC2FF5" w:rsidP="00F22752">
            <w:pPr>
              <w:rPr>
                <w:rFonts w:ascii="Gotham Book" w:hAnsi="Gotham Book"/>
                <w:sz w:val="20"/>
                <w:szCs w:val="20"/>
              </w:rPr>
            </w:pPr>
            <w:r w:rsidRPr="007D1D72">
              <w:rPr>
                <w:rFonts w:ascii="Gotham Book" w:hAnsi="Gotham Book"/>
                <w:sz w:val="20"/>
                <w:szCs w:val="20"/>
              </w:rPr>
              <w:t>£ 7,000 – 12,000</w:t>
            </w:r>
          </w:p>
        </w:tc>
      </w:tr>
      <w:tr w:rsidR="00BC2FF5" w:rsidRPr="007D1D72" w14:paraId="0E76389F" w14:textId="77777777" w:rsidTr="00F22752">
        <w:tc>
          <w:tcPr>
            <w:tcW w:w="5665" w:type="dxa"/>
            <w:shd w:val="clear" w:color="auto" w:fill="auto"/>
          </w:tcPr>
          <w:p w14:paraId="59A5C757" w14:textId="6D9358A5" w:rsidR="00BC2FF5" w:rsidRPr="007D1D72" w:rsidRDefault="00BC2FF5" w:rsidP="00A05A0F">
            <w:pPr>
              <w:rPr>
                <w:rFonts w:ascii="Gotham Book" w:hAnsi="Gotham Book"/>
                <w:sz w:val="20"/>
                <w:szCs w:val="20"/>
              </w:rPr>
            </w:pPr>
            <w:r w:rsidRPr="007D1D72">
              <w:rPr>
                <w:rFonts w:ascii="Gotham Book" w:hAnsi="Gotham Book"/>
                <w:sz w:val="20"/>
                <w:szCs w:val="20"/>
              </w:rPr>
              <w:t>Innovator</w:t>
            </w:r>
            <w:r w:rsidR="00F36A7B">
              <w:rPr>
                <w:rFonts w:ascii="Gotham Book" w:hAnsi="Gotham Book"/>
                <w:sz w:val="20"/>
                <w:szCs w:val="20"/>
              </w:rPr>
              <w:t xml:space="preserve"> Founder</w:t>
            </w:r>
            <w:r w:rsidRPr="007D1D72">
              <w:rPr>
                <w:rFonts w:ascii="Gotham Book" w:hAnsi="Gotham Book"/>
                <w:sz w:val="20"/>
                <w:szCs w:val="20"/>
              </w:rPr>
              <w:t xml:space="preserve"> visa – initial application</w:t>
            </w:r>
          </w:p>
        </w:tc>
        <w:tc>
          <w:tcPr>
            <w:tcW w:w="3351" w:type="dxa"/>
            <w:shd w:val="clear" w:color="auto" w:fill="auto"/>
          </w:tcPr>
          <w:p w14:paraId="47DD4393" w14:textId="2AB24706" w:rsidR="00BC2FF5" w:rsidRPr="007D1D72" w:rsidRDefault="00BC2FF5" w:rsidP="00F22752">
            <w:pPr>
              <w:rPr>
                <w:rFonts w:ascii="Gotham Book" w:hAnsi="Gotham Book"/>
                <w:sz w:val="20"/>
                <w:szCs w:val="20"/>
              </w:rPr>
            </w:pPr>
            <w:r w:rsidRPr="007D1D72">
              <w:rPr>
                <w:rFonts w:ascii="Gotham Book" w:hAnsi="Gotham Book"/>
                <w:sz w:val="20"/>
                <w:szCs w:val="20"/>
              </w:rPr>
              <w:t>£ 4,000 – 9,000</w:t>
            </w:r>
          </w:p>
        </w:tc>
      </w:tr>
      <w:tr w:rsidR="00BC2FF5" w:rsidRPr="007D1D72" w14:paraId="4E0455D3" w14:textId="77777777" w:rsidTr="00F22752">
        <w:tc>
          <w:tcPr>
            <w:tcW w:w="5665" w:type="dxa"/>
            <w:shd w:val="clear" w:color="auto" w:fill="auto"/>
          </w:tcPr>
          <w:p w14:paraId="6866D38C" w14:textId="00B3A1D5" w:rsidR="00BC2FF5" w:rsidRPr="007D1D72" w:rsidRDefault="00BC2FF5" w:rsidP="00A05A0F">
            <w:pPr>
              <w:rPr>
                <w:rFonts w:ascii="Gotham Book" w:hAnsi="Gotham Book"/>
                <w:sz w:val="20"/>
                <w:szCs w:val="20"/>
              </w:rPr>
            </w:pPr>
            <w:r w:rsidRPr="007D1D72">
              <w:rPr>
                <w:rFonts w:ascii="Gotham Book" w:hAnsi="Gotham Book"/>
                <w:sz w:val="20"/>
                <w:szCs w:val="20"/>
              </w:rPr>
              <w:t>Innovator</w:t>
            </w:r>
            <w:r w:rsidR="00F36A7B">
              <w:rPr>
                <w:rFonts w:ascii="Gotham Book" w:hAnsi="Gotham Book"/>
                <w:sz w:val="20"/>
                <w:szCs w:val="20"/>
              </w:rPr>
              <w:t xml:space="preserve"> Founder</w:t>
            </w:r>
            <w:r w:rsidRPr="007D1D72">
              <w:rPr>
                <w:rFonts w:ascii="Gotham Book" w:hAnsi="Gotham Book"/>
                <w:sz w:val="20"/>
                <w:szCs w:val="20"/>
              </w:rPr>
              <w:t xml:space="preserve"> visa – extension application</w:t>
            </w:r>
          </w:p>
        </w:tc>
        <w:tc>
          <w:tcPr>
            <w:tcW w:w="3351" w:type="dxa"/>
            <w:shd w:val="clear" w:color="auto" w:fill="auto"/>
          </w:tcPr>
          <w:p w14:paraId="4BCE8D02" w14:textId="66F68590" w:rsidR="00BC2FF5" w:rsidRPr="007D1D72" w:rsidRDefault="00BC2FF5" w:rsidP="00F22752">
            <w:pPr>
              <w:rPr>
                <w:rFonts w:ascii="Gotham Book" w:hAnsi="Gotham Book"/>
                <w:sz w:val="20"/>
                <w:szCs w:val="20"/>
              </w:rPr>
            </w:pPr>
            <w:r w:rsidRPr="007D1D72">
              <w:rPr>
                <w:rFonts w:ascii="Gotham Book" w:hAnsi="Gotham Book"/>
                <w:sz w:val="20"/>
                <w:szCs w:val="20"/>
              </w:rPr>
              <w:t>£ 4,000 – 9,000</w:t>
            </w:r>
          </w:p>
        </w:tc>
      </w:tr>
      <w:tr w:rsidR="00BC2FF5" w:rsidRPr="007D1D72" w14:paraId="2AAEA713" w14:textId="77777777" w:rsidTr="00F22752">
        <w:tc>
          <w:tcPr>
            <w:tcW w:w="5665" w:type="dxa"/>
            <w:shd w:val="clear" w:color="auto" w:fill="auto"/>
          </w:tcPr>
          <w:p w14:paraId="175D602A" w14:textId="4DE4D5A9" w:rsidR="00BC2FF5" w:rsidRPr="007D1D72" w:rsidRDefault="00BC2FF5" w:rsidP="00A05A0F">
            <w:pPr>
              <w:rPr>
                <w:rFonts w:ascii="Gotham Book" w:hAnsi="Gotham Book"/>
                <w:sz w:val="20"/>
                <w:szCs w:val="20"/>
              </w:rPr>
            </w:pPr>
            <w:r w:rsidRPr="007D1D72">
              <w:rPr>
                <w:rFonts w:ascii="Gotham Book" w:hAnsi="Gotham Book"/>
                <w:sz w:val="20"/>
                <w:szCs w:val="20"/>
              </w:rPr>
              <w:t>Innovator</w:t>
            </w:r>
            <w:r w:rsidR="00F36A7B">
              <w:rPr>
                <w:rFonts w:ascii="Gotham Book" w:hAnsi="Gotham Book"/>
                <w:sz w:val="20"/>
                <w:szCs w:val="20"/>
              </w:rPr>
              <w:t xml:space="preserve"> Founder</w:t>
            </w:r>
            <w:r w:rsidRPr="007D1D72">
              <w:rPr>
                <w:rFonts w:ascii="Gotham Book" w:hAnsi="Gotham Book"/>
                <w:sz w:val="20"/>
                <w:szCs w:val="20"/>
              </w:rPr>
              <w:t xml:space="preserve"> visa – indefinite leave to remain</w:t>
            </w:r>
          </w:p>
        </w:tc>
        <w:tc>
          <w:tcPr>
            <w:tcW w:w="3351" w:type="dxa"/>
            <w:shd w:val="clear" w:color="auto" w:fill="auto"/>
          </w:tcPr>
          <w:p w14:paraId="743EDCEF" w14:textId="05391830" w:rsidR="00BC2FF5" w:rsidRPr="007D1D72" w:rsidRDefault="00BC2FF5" w:rsidP="00F22752">
            <w:pPr>
              <w:rPr>
                <w:rFonts w:ascii="Gotham Book" w:hAnsi="Gotham Book"/>
                <w:sz w:val="20"/>
                <w:szCs w:val="20"/>
              </w:rPr>
            </w:pPr>
            <w:r w:rsidRPr="007D1D72">
              <w:rPr>
                <w:rFonts w:ascii="Gotham Book" w:hAnsi="Gotham Book"/>
                <w:sz w:val="20"/>
                <w:szCs w:val="20"/>
              </w:rPr>
              <w:t>£ 4,000 – 9,000</w:t>
            </w:r>
          </w:p>
        </w:tc>
      </w:tr>
      <w:tr w:rsidR="00BC2FF5" w:rsidRPr="007D1D72" w14:paraId="4B28C67C" w14:textId="77777777" w:rsidTr="00F22752">
        <w:tc>
          <w:tcPr>
            <w:tcW w:w="5665" w:type="dxa"/>
            <w:shd w:val="clear" w:color="auto" w:fill="auto"/>
          </w:tcPr>
          <w:p w14:paraId="03EC93B5" w14:textId="77777777" w:rsidR="00BC2FF5" w:rsidRPr="007D1D72" w:rsidRDefault="00BC2FF5" w:rsidP="00A05A0F">
            <w:pPr>
              <w:rPr>
                <w:rFonts w:ascii="Gotham Book" w:hAnsi="Gotham Book"/>
                <w:sz w:val="20"/>
                <w:szCs w:val="20"/>
              </w:rPr>
            </w:pPr>
            <w:r w:rsidRPr="007D1D72">
              <w:rPr>
                <w:rFonts w:ascii="Gotham Book" w:hAnsi="Gotham Book"/>
                <w:sz w:val="20"/>
                <w:szCs w:val="20"/>
              </w:rPr>
              <w:t>Sole representative - extension application</w:t>
            </w:r>
          </w:p>
        </w:tc>
        <w:tc>
          <w:tcPr>
            <w:tcW w:w="3351" w:type="dxa"/>
            <w:shd w:val="clear" w:color="auto" w:fill="auto"/>
          </w:tcPr>
          <w:p w14:paraId="25EB33A3" w14:textId="77777777" w:rsidR="00BC2FF5" w:rsidRPr="007D1D72" w:rsidRDefault="00BC2FF5" w:rsidP="00F22752">
            <w:pPr>
              <w:rPr>
                <w:rFonts w:ascii="Gotham Book" w:hAnsi="Gotham Book"/>
                <w:sz w:val="20"/>
                <w:szCs w:val="20"/>
              </w:rPr>
            </w:pPr>
            <w:r w:rsidRPr="007D1D72">
              <w:rPr>
                <w:rFonts w:ascii="Gotham Book" w:hAnsi="Gotham Book"/>
                <w:sz w:val="20"/>
                <w:szCs w:val="20"/>
              </w:rPr>
              <w:t>£ 5,000 – 9,000</w:t>
            </w:r>
          </w:p>
        </w:tc>
      </w:tr>
      <w:tr w:rsidR="00BC2FF5" w:rsidRPr="007D1D72" w14:paraId="5F628D65" w14:textId="77777777" w:rsidTr="00F22752">
        <w:tc>
          <w:tcPr>
            <w:tcW w:w="5665" w:type="dxa"/>
            <w:shd w:val="clear" w:color="auto" w:fill="auto"/>
          </w:tcPr>
          <w:p w14:paraId="76536DD1" w14:textId="77777777" w:rsidR="00BC2FF5" w:rsidRPr="007D1D72" w:rsidRDefault="00BC2FF5" w:rsidP="00A05A0F">
            <w:pPr>
              <w:rPr>
                <w:rFonts w:ascii="Gotham Book" w:hAnsi="Gotham Book"/>
                <w:sz w:val="20"/>
                <w:szCs w:val="20"/>
              </w:rPr>
            </w:pPr>
            <w:r w:rsidRPr="007D1D72">
              <w:rPr>
                <w:rFonts w:ascii="Gotham Book" w:hAnsi="Gotham Book"/>
                <w:sz w:val="20"/>
                <w:szCs w:val="20"/>
              </w:rPr>
              <w:t>Sole representative - indefinite leave to remain</w:t>
            </w:r>
          </w:p>
        </w:tc>
        <w:tc>
          <w:tcPr>
            <w:tcW w:w="3351" w:type="dxa"/>
            <w:shd w:val="clear" w:color="auto" w:fill="auto"/>
          </w:tcPr>
          <w:p w14:paraId="79A8E4E8" w14:textId="77777777" w:rsidR="00BC2FF5" w:rsidRPr="007D1D72" w:rsidRDefault="00BC2FF5" w:rsidP="00F22752">
            <w:pPr>
              <w:rPr>
                <w:rFonts w:ascii="Gotham Book" w:hAnsi="Gotham Book"/>
                <w:sz w:val="20"/>
                <w:szCs w:val="20"/>
              </w:rPr>
            </w:pPr>
            <w:r w:rsidRPr="007D1D72">
              <w:rPr>
                <w:rFonts w:ascii="Gotham Book" w:hAnsi="Gotham Book"/>
                <w:sz w:val="20"/>
                <w:szCs w:val="20"/>
              </w:rPr>
              <w:t>£ 5,000 – 9,000</w:t>
            </w:r>
          </w:p>
        </w:tc>
      </w:tr>
      <w:tr w:rsidR="00BC2FF5" w:rsidRPr="007D1D72" w14:paraId="3E9721E7" w14:textId="77777777" w:rsidTr="00F22752">
        <w:tc>
          <w:tcPr>
            <w:tcW w:w="5665" w:type="dxa"/>
            <w:shd w:val="clear" w:color="auto" w:fill="auto"/>
          </w:tcPr>
          <w:p w14:paraId="62D731EF" w14:textId="77777777" w:rsidR="00BC2FF5" w:rsidRPr="007D1D72" w:rsidRDefault="00BC2FF5" w:rsidP="00A05A0F">
            <w:pPr>
              <w:rPr>
                <w:rFonts w:ascii="Gotham Book" w:hAnsi="Gotham Book"/>
                <w:sz w:val="20"/>
                <w:szCs w:val="20"/>
              </w:rPr>
            </w:pPr>
            <w:r w:rsidRPr="007D1D72">
              <w:rPr>
                <w:rFonts w:ascii="Gotham Book" w:hAnsi="Gotham Book"/>
                <w:sz w:val="20"/>
                <w:szCs w:val="20"/>
              </w:rPr>
              <w:t>Student visa</w:t>
            </w:r>
          </w:p>
        </w:tc>
        <w:tc>
          <w:tcPr>
            <w:tcW w:w="3351" w:type="dxa"/>
            <w:shd w:val="clear" w:color="auto" w:fill="auto"/>
          </w:tcPr>
          <w:p w14:paraId="74A37A48" w14:textId="77777777" w:rsidR="00BC2FF5" w:rsidRPr="007D1D72" w:rsidRDefault="00BC2FF5" w:rsidP="00F22752">
            <w:pPr>
              <w:rPr>
                <w:rFonts w:ascii="Gotham Book" w:hAnsi="Gotham Book"/>
                <w:sz w:val="20"/>
                <w:szCs w:val="20"/>
              </w:rPr>
            </w:pPr>
            <w:r w:rsidRPr="007D1D72">
              <w:rPr>
                <w:rFonts w:ascii="Gotham Book" w:hAnsi="Gotham Book"/>
                <w:sz w:val="20"/>
                <w:szCs w:val="20"/>
              </w:rPr>
              <w:t>£ 2,500 – 5,000</w:t>
            </w:r>
          </w:p>
        </w:tc>
      </w:tr>
      <w:tr w:rsidR="00BC2FF5" w:rsidRPr="007D1D72" w14:paraId="2F72424B" w14:textId="77777777" w:rsidTr="00F22752">
        <w:tc>
          <w:tcPr>
            <w:tcW w:w="5665" w:type="dxa"/>
            <w:shd w:val="clear" w:color="auto" w:fill="auto"/>
          </w:tcPr>
          <w:p w14:paraId="46FC7D99" w14:textId="77777777" w:rsidR="00BC2FF5" w:rsidRPr="007D1D72" w:rsidRDefault="00BC2FF5" w:rsidP="00A05A0F">
            <w:pPr>
              <w:rPr>
                <w:rFonts w:ascii="Gotham Book" w:hAnsi="Gotham Book"/>
                <w:sz w:val="20"/>
                <w:szCs w:val="20"/>
              </w:rPr>
            </w:pPr>
            <w:r w:rsidRPr="007D1D72">
              <w:rPr>
                <w:rFonts w:ascii="Gotham Book" w:hAnsi="Gotham Book"/>
                <w:sz w:val="20"/>
                <w:szCs w:val="20"/>
              </w:rPr>
              <w:t>Skilled Worker – initial application or extension (where private client work, not arranged through sponsor)</w:t>
            </w:r>
          </w:p>
        </w:tc>
        <w:tc>
          <w:tcPr>
            <w:tcW w:w="3351" w:type="dxa"/>
            <w:shd w:val="clear" w:color="auto" w:fill="auto"/>
          </w:tcPr>
          <w:p w14:paraId="5F6B38E3" w14:textId="77777777" w:rsidR="00BC2FF5" w:rsidRPr="007D1D72" w:rsidRDefault="00BC2FF5" w:rsidP="00F22752">
            <w:pPr>
              <w:rPr>
                <w:rFonts w:ascii="Gotham Book" w:hAnsi="Gotham Book"/>
                <w:sz w:val="20"/>
                <w:szCs w:val="20"/>
              </w:rPr>
            </w:pPr>
            <w:r w:rsidRPr="007D1D72">
              <w:rPr>
                <w:rFonts w:ascii="Gotham Book" w:hAnsi="Gotham Book"/>
                <w:sz w:val="20"/>
                <w:szCs w:val="20"/>
              </w:rPr>
              <w:t>£ 2,000 – 4,000</w:t>
            </w:r>
          </w:p>
        </w:tc>
      </w:tr>
      <w:tr w:rsidR="00BC2FF5" w:rsidRPr="007D1D72" w14:paraId="77D15B90" w14:textId="77777777" w:rsidTr="00F22752">
        <w:tc>
          <w:tcPr>
            <w:tcW w:w="5665" w:type="dxa"/>
            <w:shd w:val="clear" w:color="auto" w:fill="auto"/>
          </w:tcPr>
          <w:p w14:paraId="4D660B51" w14:textId="77777777" w:rsidR="00BC2FF5" w:rsidRPr="007D1D72" w:rsidRDefault="00BC2FF5" w:rsidP="00A05A0F">
            <w:pPr>
              <w:rPr>
                <w:rFonts w:ascii="Gotham Book" w:hAnsi="Gotham Book"/>
                <w:sz w:val="20"/>
                <w:szCs w:val="20"/>
              </w:rPr>
            </w:pPr>
            <w:r w:rsidRPr="007D1D72">
              <w:rPr>
                <w:rFonts w:ascii="Gotham Book" w:hAnsi="Gotham Book"/>
                <w:sz w:val="20"/>
                <w:szCs w:val="20"/>
              </w:rPr>
              <w:t>Skilled Worker – indefinite leave to remain application (where private client work, not arranged through sponsor)</w:t>
            </w:r>
          </w:p>
        </w:tc>
        <w:tc>
          <w:tcPr>
            <w:tcW w:w="3351" w:type="dxa"/>
            <w:shd w:val="clear" w:color="auto" w:fill="auto"/>
          </w:tcPr>
          <w:p w14:paraId="5ECCF49F" w14:textId="01032ACC" w:rsidR="00BC2FF5" w:rsidRPr="007D1D72" w:rsidRDefault="00BC2FF5" w:rsidP="00F22752">
            <w:pPr>
              <w:rPr>
                <w:rFonts w:ascii="Gotham Book" w:hAnsi="Gotham Book"/>
                <w:sz w:val="20"/>
                <w:szCs w:val="20"/>
              </w:rPr>
            </w:pPr>
            <w:r w:rsidRPr="007D1D72">
              <w:rPr>
                <w:rFonts w:ascii="Gotham Book" w:hAnsi="Gotham Book"/>
                <w:sz w:val="20"/>
                <w:szCs w:val="20"/>
              </w:rPr>
              <w:t xml:space="preserve">£ 3,00 – </w:t>
            </w:r>
            <w:r w:rsidR="00F36A7B">
              <w:rPr>
                <w:rFonts w:ascii="Gotham Book" w:hAnsi="Gotham Book"/>
                <w:sz w:val="20"/>
                <w:szCs w:val="20"/>
              </w:rPr>
              <w:t>5</w:t>
            </w:r>
            <w:r w:rsidRPr="007D1D72">
              <w:rPr>
                <w:rFonts w:ascii="Gotham Book" w:hAnsi="Gotham Book"/>
                <w:sz w:val="20"/>
                <w:szCs w:val="20"/>
              </w:rPr>
              <w:t>,500</w:t>
            </w:r>
          </w:p>
        </w:tc>
      </w:tr>
      <w:tr w:rsidR="00BC2FF5" w:rsidRPr="007D1D72" w14:paraId="659AAE72" w14:textId="77777777" w:rsidTr="00F22752">
        <w:tc>
          <w:tcPr>
            <w:tcW w:w="5665" w:type="dxa"/>
            <w:shd w:val="clear" w:color="auto" w:fill="auto"/>
          </w:tcPr>
          <w:p w14:paraId="35B2A16B"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xml:space="preserve">Temporary Worker – Creative </w:t>
            </w:r>
          </w:p>
        </w:tc>
        <w:tc>
          <w:tcPr>
            <w:tcW w:w="3351" w:type="dxa"/>
            <w:shd w:val="clear" w:color="auto" w:fill="auto"/>
          </w:tcPr>
          <w:p w14:paraId="20E75453" w14:textId="77777777"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£ 2,500 – 5,000</w:t>
            </w:r>
          </w:p>
        </w:tc>
      </w:tr>
      <w:tr w:rsidR="00BC2FF5" w:rsidRPr="007D1D72" w14:paraId="06FBCC33" w14:textId="77777777" w:rsidTr="00F22752">
        <w:tc>
          <w:tcPr>
            <w:tcW w:w="5665" w:type="dxa"/>
            <w:shd w:val="clear" w:color="auto" w:fill="auto"/>
          </w:tcPr>
          <w:p w14:paraId="7A233163"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Temporary Worker - International Sportsperson</w:t>
            </w:r>
          </w:p>
        </w:tc>
        <w:tc>
          <w:tcPr>
            <w:tcW w:w="3351" w:type="dxa"/>
            <w:shd w:val="clear" w:color="auto" w:fill="auto"/>
          </w:tcPr>
          <w:p w14:paraId="332AAB56" w14:textId="77777777"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£ 2,500 – 8,000</w:t>
            </w:r>
          </w:p>
        </w:tc>
      </w:tr>
      <w:tr w:rsidR="00BC2FF5" w:rsidRPr="007D1D72" w14:paraId="63258506" w14:textId="77777777" w:rsidTr="00F22752">
        <w:tc>
          <w:tcPr>
            <w:tcW w:w="5665" w:type="dxa"/>
            <w:shd w:val="clear" w:color="auto" w:fill="auto"/>
          </w:tcPr>
          <w:p w14:paraId="04D57EB9"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Government Authorised Exchange</w:t>
            </w:r>
          </w:p>
        </w:tc>
        <w:tc>
          <w:tcPr>
            <w:tcW w:w="3351" w:type="dxa"/>
            <w:shd w:val="clear" w:color="auto" w:fill="auto"/>
          </w:tcPr>
          <w:p w14:paraId="0D6B298C" w14:textId="77777777"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£ 2,500 – 4,000</w:t>
            </w:r>
          </w:p>
        </w:tc>
      </w:tr>
      <w:tr w:rsidR="00BC2FF5" w:rsidRPr="007D1D72" w14:paraId="22F6758E" w14:textId="77777777" w:rsidTr="00F22752">
        <w:tc>
          <w:tcPr>
            <w:tcW w:w="5665" w:type="dxa"/>
            <w:shd w:val="clear" w:color="auto" w:fill="auto"/>
          </w:tcPr>
          <w:p w14:paraId="316D149E"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Youth Mobility</w:t>
            </w:r>
          </w:p>
        </w:tc>
        <w:tc>
          <w:tcPr>
            <w:tcW w:w="3351" w:type="dxa"/>
            <w:shd w:val="clear" w:color="auto" w:fill="auto"/>
          </w:tcPr>
          <w:p w14:paraId="40BCB848" w14:textId="77777777"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£ 2,500 – 4,000</w:t>
            </w:r>
          </w:p>
        </w:tc>
      </w:tr>
      <w:tr w:rsidR="00BC2FF5" w:rsidRPr="007D1D72" w14:paraId="2166EE25" w14:textId="77777777" w:rsidTr="00F22752">
        <w:tc>
          <w:tcPr>
            <w:tcW w:w="5665" w:type="dxa"/>
            <w:shd w:val="clear" w:color="auto" w:fill="auto"/>
          </w:tcPr>
          <w:p w14:paraId="6408826E" w14:textId="77777777" w:rsidR="00BC2FF5" w:rsidRPr="007D1D72" w:rsidRDefault="00BC2FF5" w:rsidP="00A05A0F">
            <w:pPr>
              <w:rPr>
                <w:rFonts w:ascii="Gotham Book" w:hAnsi="Gotham Book"/>
                <w:sz w:val="20"/>
                <w:szCs w:val="20"/>
              </w:rPr>
            </w:pPr>
            <w:r w:rsidRPr="007D1D72">
              <w:rPr>
                <w:rFonts w:ascii="Gotham Book" w:eastAsia="Times New Roman" w:hAnsi="Gotham Book" w:cs="Arial"/>
                <w:color w:val="000000"/>
                <w:sz w:val="20"/>
                <w:szCs w:val="20"/>
              </w:rPr>
              <w:t>Applications for British Citizenship - naturalisation</w:t>
            </w:r>
          </w:p>
        </w:tc>
        <w:tc>
          <w:tcPr>
            <w:tcW w:w="3351" w:type="dxa"/>
            <w:shd w:val="clear" w:color="auto" w:fill="auto"/>
          </w:tcPr>
          <w:p w14:paraId="3580987E" w14:textId="718D97D8" w:rsidR="00BC2FF5" w:rsidRPr="007D1D72" w:rsidRDefault="00BC2FF5" w:rsidP="00F22752">
            <w:pPr>
              <w:rPr>
                <w:rFonts w:ascii="Gotham Book" w:hAnsi="Gotham Book"/>
                <w:sz w:val="20"/>
                <w:szCs w:val="20"/>
              </w:rPr>
            </w:pPr>
            <w:r w:rsidRPr="007D1D72">
              <w:rPr>
                <w:rFonts w:ascii="Gotham Book" w:eastAsia="Times New Roman" w:hAnsi="Gotham Book" w:cs="Arial"/>
                <w:color w:val="000000"/>
                <w:sz w:val="20"/>
                <w:szCs w:val="20"/>
              </w:rPr>
              <w:t xml:space="preserve">£ </w:t>
            </w:r>
            <w:r w:rsidR="00F36A7B">
              <w:rPr>
                <w:rFonts w:ascii="Gotham Book" w:eastAsia="Times New Roman" w:hAnsi="Gotham Book" w:cs="Arial"/>
                <w:color w:val="000000"/>
                <w:sz w:val="20"/>
                <w:szCs w:val="20"/>
              </w:rPr>
              <w:t>3,250</w:t>
            </w:r>
            <w:r w:rsidRPr="007D1D72">
              <w:rPr>
                <w:rFonts w:ascii="Gotham Book" w:eastAsia="Times New Roman" w:hAnsi="Gotham Book" w:cs="Arial"/>
                <w:color w:val="000000"/>
                <w:sz w:val="20"/>
                <w:szCs w:val="20"/>
              </w:rPr>
              <w:t xml:space="preserve"> – 5,000</w:t>
            </w:r>
          </w:p>
        </w:tc>
      </w:tr>
      <w:tr w:rsidR="00BC2FF5" w:rsidRPr="007D1D72" w14:paraId="2126C6DE" w14:textId="77777777" w:rsidTr="00F22752">
        <w:tc>
          <w:tcPr>
            <w:tcW w:w="5665" w:type="dxa"/>
            <w:shd w:val="clear" w:color="auto" w:fill="auto"/>
          </w:tcPr>
          <w:p w14:paraId="04CAC927"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Applications for British Citizenship - registration</w:t>
            </w:r>
          </w:p>
        </w:tc>
        <w:tc>
          <w:tcPr>
            <w:tcW w:w="3351" w:type="dxa"/>
            <w:shd w:val="clear" w:color="auto" w:fill="auto"/>
          </w:tcPr>
          <w:p w14:paraId="72938A1F" w14:textId="60071B1A"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xml:space="preserve">£ </w:t>
            </w:r>
            <w:r w:rsidR="00F36A7B">
              <w:rPr>
                <w:rFonts w:ascii="Gotham Book" w:eastAsia="Times New Roman" w:hAnsi="Gotham Book" w:cs="Arial"/>
                <w:color w:val="000000"/>
                <w:sz w:val="20"/>
                <w:szCs w:val="20"/>
              </w:rPr>
              <w:t>3,250</w:t>
            </w:r>
            <w:r w:rsidRPr="007D1D72">
              <w:rPr>
                <w:rFonts w:ascii="Gotham Book" w:eastAsia="Times New Roman" w:hAnsi="Gotham Book" w:cs="Arial"/>
                <w:color w:val="000000"/>
                <w:sz w:val="20"/>
                <w:szCs w:val="20"/>
              </w:rPr>
              <w:t xml:space="preserve"> – 5,000</w:t>
            </w:r>
          </w:p>
        </w:tc>
      </w:tr>
      <w:tr w:rsidR="00BC2FF5" w:rsidRPr="007D1D72" w14:paraId="16BD0132" w14:textId="77777777" w:rsidTr="00F22752">
        <w:tc>
          <w:tcPr>
            <w:tcW w:w="5665" w:type="dxa"/>
            <w:shd w:val="clear" w:color="auto" w:fill="auto"/>
          </w:tcPr>
          <w:p w14:paraId="67A7F302" w14:textId="77777777" w:rsidR="00BC2FF5" w:rsidRPr="007D1D72" w:rsidRDefault="00BC2FF5" w:rsidP="00A05A0F">
            <w:pPr>
              <w:rPr>
                <w:rFonts w:ascii="Gotham Book" w:hAnsi="Gotham Book"/>
                <w:sz w:val="20"/>
                <w:szCs w:val="20"/>
              </w:rPr>
            </w:pPr>
            <w:r w:rsidRPr="007D1D72">
              <w:rPr>
                <w:rFonts w:ascii="Gotham Book" w:eastAsia="Times New Roman" w:hAnsi="Gotham Book" w:cs="Arial"/>
                <w:color w:val="000000"/>
                <w:sz w:val="20"/>
                <w:szCs w:val="20"/>
              </w:rPr>
              <w:t xml:space="preserve">Visitors and </w:t>
            </w:r>
            <w:proofErr w:type="gramStart"/>
            <w:r w:rsidRPr="007D1D72">
              <w:rPr>
                <w:rFonts w:ascii="Gotham Book" w:eastAsia="Times New Roman" w:hAnsi="Gotham Book" w:cs="Arial"/>
                <w:color w:val="000000"/>
                <w:sz w:val="20"/>
                <w:szCs w:val="20"/>
              </w:rPr>
              <w:t>short term</w:t>
            </w:r>
            <w:proofErr w:type="gramEnd"/>
            <w:r w:rsidRPr="007D1D72">
              <w:rPr>
                <w:rFonts w:ascii="Gotham Book" w:eastAsia="Times New Roman" w:hAnsi="Gotham Book" w:cs="Arial"/>
                <w:color w:val="000000"/>
                <w:sz w:val="20"/>
                <w:szCs w:val="20"/>
              </w:rPr>
              <w:t xml:space="preserve"> students</w:t>
            </w:r>
          </w:p>
        </w:tc>
        <w:tc>
          <w:tcPr>
            <w:tcW w:w="3351" w:type="dxa"/>
            <w:shd w:val="clear" w:color="auto" w:fill="auto"/>
          </w:tcPr>
          <w:p w14:paraId="3122950E" w14:textId="77777777" w:rsidR="00BC2FF5" w:rsidRPr="007D1D72" w:rsidRDefault="00BC2FF5" w:rsidP="00F22752">
            <w:pPr>
              <w:rPr>
                <w:rFonts w:ascii="Gotham Book" w:hAnsi="Gotham Book"/>
                <w:sz w:val="20"/>
                <w:szCs w:val="20"/>
              </w:rPr>
            </w:pPr>
            <w:r w:rsidRPr="007D1D72">
              <w:rPr>
                <w:rFonts w:ascii="Gotham Book" w:eastAsia="Times New Roman" w:hAnsi="Gotham Book" w:cs="Arial"/>
                <w:color w:val="000000"/>
                <w:sz w:val="20"/>
                <w:szCs w:val="20"/>
              </w:rPr>
              <w:t>£ 2,000 – 5,000</w:t>
            </w:r>
          </w:p>
        </w:tc>
      </w:tr>
      <w:tr w:rsidR="00BC2FF5" w:rsidRPr="007D1D72" w14:paraId="4F40749D" w14:textId="77777777" w:rsidTr="00F22752">
        <w:tc>
          <w:tcPr>
            <w:tcW w:w="5665" w:type="dxa"/>
            <w:shd w:val="clear" w:color="auto" w:fill="auto"/>
          </w:tcPr>
          <w:p w14:paraId="6BE39D19"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Dependent relative</w:t>
            </w:r>
          </w:p>
        </w:tc>
        <w:tc>
          <w:tcPr>
            <w:tcW w:w="3351" w:type="dxa"/>
            <w:shd w:val="clear" w:color="auto" w:fill="auto"/>
          </w:tcPr>
          <w:p w14:paraId="160EC24B" w14:textId="35ED997C"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xml:space="preserve">£ </w:t>
            </w:r>
            <w:r w:rsidR="00887CE2">
              <w:rPr>
                <w:rFonts w:ascii="Gotham Book" w:eastAsia="Times New Roman" w:hAnsi="Gotham Book" w:cs="Arial"/>
                <w:color w:val="000000"/>
                <w:sz w:val="20"/>
                <w:szCs w:val="20"/>
              </w:rPr>
              <w:t>8,000</w:t>
            </w:r>
            <w:r w:rsidRPr="007D1D72">
              <w:rPr>
                <w:rFonts w:ascii="Gotham Book" w:eastAsia="Times New Roman" w:hAnsi="Gotham Book" w:cs="Arial"/>
                <w:color w:val="000000"/>
                <w:sz w:val="20"/>
                <w:szCs w:val="20"/>
              </w:rPr>
              <w:t xml:space="preserve"> – 1</w:t>
            </w:r>
            <w:r w:rsidR="00887CE2">
              <w:rPr>
                <w:rFonts w:ascii="Gotham Book" w:eastAsia="Times New Roman" w:hAnsi="Gotham Book" w:cs="Arial"/>
                <w:color w:val="000000"/>
                <w:sz w:val="20"/>
                <w:szCs w:val="20"/>
              </w:rPr>
              <w:t>5</w:t>
            </w:r>
            <w:r w:rsidRPr="007D1D72">
              <w:rPr>
                <w:rFonts w:ascii="Gotham Book" w:eastAsia="Times New Roman" w:hAnsi="Gotham Book" w:cs="Arial"/>
                <w:color w:val="000000"/>
                <w:sz w:val="20"/>
                <w:szCs w:val="20"/>
              </w:rPr>
              <w:t xml:space="preserve">,000 </w:t>
            </w:r>
          </w:p>
        </w:tc>
      </w:tr>
      <w:tr w:rsidR="00BC2FF5" w:rsidRPr="007D1D72" w14:paraId="0BA4340F" w14:textId="77777777" w:rsidTr="00F22752">
        <w:tc>
          <w:tcPr>
            <w:tcW w:w="5665" w:type="dxa"/>
            <w:shd w:val="clear" w:color="auto" w:fill="auto"/>
          </w:tcPr>
          <w:p w14:paraId="76C67BCE"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UK ancestry</w:t>
            </w:r>
          </w:p>
        </w:tc>
        <w:tc>
          <w:tcPr>
            <w:tcW w:w="3351" w:type="dxa"/>
            <w:shd w:val="clear" w:color="auto" w:fill="auto"/>
          </w:tcPr>
          <w:p w14:paraId="378886B2" w14:textId="77777777"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£ 2,750 – 5,000</w:t>
            </w:r>
          </w:p>
        </w:tc>
      </w:tr>
      <w:tr w:rsidR="00BC2FF5" w:rsidRPr="007D1D72" w14:paraId="17F028E8" w14:textId="77777777" w:rsidTr="00F22752">
        <w:tc>
          <w:tcPr>
            <w:tcW w:w="5665" w:type="dxa"/>
            <w:shd w:val="clear" w:color="auto" w:fill="auto"/>
          </w:tcPr>
          <w:p w14:paraId="356DCB50"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xml:space="preserve">Indefinite leave to remain / settlement for </w:t>
            </w:r>
            <w:proofErr w:type="spellStart"/>
            <w:r w:rsidRPr="007D1D72">
              <w:rPr>
                <w:rFonts w:ascii="Gotham Book" w:eastAsia="Times New Roman" w:hAnsi="Gotham Book" w:cs="Arial"/>
                <w:color w:val="000000"/>
                <w:sz w:val="20"/>
                <w:szCs w:val="20"/>
              </w:rPr>
              <w:t xml:space="preserve">non </w:t>
            </w:r>
            <w:proofErr w:type="gramStart"/>
            <w:r w:rsidRPr="007D1D72">
              <w:rPr>
                <w:rFonts w:ascii="Gotham Book" w:eastAsia="Times New Roman" w:hAnsi="Gotham Book" w:cs="Arial"/>
                <w:color w:val="000000"/>
                <w:sz w:val="20"/>
                <w:szCs w:val="20"/>
              </w:rPr>
              <w:t>points</w:t>
            </w:r>
            <w:proofErr w:type="spellEnd"/>
            <w:r w:rsidRPr="007D1D72">
              <w:rPr>
                <w:rFonts w:ascii="Gotham Book" w:eastAsia="Times New Roman" w:hAnsi="Gotham Book" w:cs="Arial"/>
                <w:color w:val="000000"/>
                <w:sz w:val="20"/>
                <w:szCs w:val="20"/>
              </w:rPr>
              <w:t xml:space="preserve"> based</w:t>
            </w:r>
            <w:proofErr w:type="gramEnd"/>
            <w:r w:rsidRPr="007D1D72">
              <w:rPr>
                <w:rFonts w:ascii="Gotham Book" w:eastAsia="Times New Roman" w:hAnsi="Gotham Book" w:cs="Arial"/>
                <w:color w:val="000000"/>
                <w:sz w:val="20"/>
                <w:szCs w:val="20"/>
              </w:rPr>
              <w:t xml:space="preserve"> system routes</w:t>
            </w:r>
          </w:p>
        </w:tc>
        <w:tc>
          <w:tcPr>
            <w:tcW w:w="3351" w:type="dxa"/>
            <w:shd w:val="clear" w:color="auto" w:fill="auto"/>
          </w:tcPr>
          <w:p w14:paraId="501D87D0" w14:textId="77777777"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£ 3,500 – 9,000</w:t>
            </w:r>
          </w:p>
        </w:tc>
      </w:tr>
      <w:tr w:rsidR="00BC2FF5" w:rsidRPr="007D1D72" w14:paraId="6A0D77EA" w14:textId="77777777" w:rsidTr="00F22752">
        <w:tc>
          <w:tcPr>
            <w:tcW w:w="5665" w:type="dxa"/>
            <w:shd w:val="clear" w:color="auto" w:fill="auto"/>
          </w:tcPr>
          <w:p w14:paraId="735E06CC"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EU Settlement Scheme – initial or settlement</w:t>
            </w:r>
          </w:p>
        </w:tc>
        <w:tc>
          <w:tcPr>
            <w:tcW w:w="3351" w:type="dxa"/>
            <w:shd w:val="clear" w:color="auto" w:fill="auto"/>
          </w:tcPr>
          <w:p w14:paraId="7937BAFD" w14:textId="77260648"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£ 2,</w:t>
            </w:r>
            <w:r w:rsidR="00887CE2">
              <w:rPr>
                <w:rFonts w:ascii="Gotham Book" w:eastAsia="Times New Roman" w:hAnsi="Gotham Book" w:cs="Arial"/>
                <w:color w:val="000000"/>
                <w:sz w:val="20"/>
                <w:szCs w:val="20"/>
              </w:rPr>
              <w:t>5</w:t>
            </w:r>
            <w:r w:rsidRPr="007D1D72">
              <w:rPr>
                <w:rFonts w:ascii="Gotham Book" w:eastAsia="Times New Roman" w:hAnsi="Gotham Book" w:cs="Arial"/>
                <w:color w:val="000000"/>
                <w:sz w:val="20"/>
                <w:szCs w:val="20"/>
              </w:rPr>
              <w:t>00 – 8,000</w:t>
            </w:r>
          </w:p>
        </w:tc>
      </w:tr>
      <w:tr w:rsidR="00BC2FF5" w:rsidRPr="007D1D72" w14:paraId="4EE32EB4" w14:textId="77777777" w:rsidTr="00F22752">
        <w:tc>
          <w:tcPr>
            <w:tcW w:w="5665" w:type="dxa"/>
            <w:shd w:val="clear" w:color="auto" w:fill="auto"/>
          </w:tcPr>
          <w:p w14:paraId="21BE3D87"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First stage appeals</w:t>
            </w:r>
          </w:p>
        </w:tc>
        <w:tc>
          <w:tcPr>
            <w:tcW w:w="3351" w:type="dxa"/>
            <w:shd w:val="clear" w:color="auto" w:fill="auto"/>
          </w:tcPr>
          <w:p w14:paraId="1A4B1EA4" w14:textId="77777777"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£ 6,000 – 16,000</w:t>
            </w:r>
          </w:p>
        </w:tc>
      </w:tr>
      <w:tr w:rsidR="00BC2FF5" w:rsidRPr="007D1D72" w14:paraId="6EE8F168" w14:textId="77777777" w:rsidTr="00F22752">
        <w:tc>
          <w:tcPr>
            <w:tcW w:w="5665" w:type="dxa"/>
            <w:shd w:val="clear" w:color="auto" w:fill="auto"/>
          </w:tcPr>
          <w:p w14:paraId="7C8380E9"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xml:space="preserve">PBS Dependants under 18 applying at same time as main applicant </w:t>
            </w:r>
          </w:p>
        </w:tc>
        <w:tc>
          <w:tcPr>
            <w:tcW w:w="3351" w:type="dxa"/>
            <w:shd w:val="clear" w:color="auto" w:fill="auto"/>
          </w:tcPr>
          <w:p w14:paraId="5BF55C76" w14:textId="11B66DC2"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xml:space="preserve">£ </w:t>
            </w:r>
            <w:r w:rsidR="00887CE2">
              <w:rPr>
                <w:rFonts w:ascii="Gotham Book" w:eastAsia="Times New Roman" w:hAnsi="Gotham Book" w:cs="Arial"/>
                <w:color w:val="000000"/>
                <w:sz w:val="20"/>
                <w:szCs w:val="20"/>
              </w:rPr>
              <w:t>750</w:t>
            </w:r>
            <w:r w:rsidR="00887CE2" w:rsidRPr="007D1D72">
              <w:rPr>
                <w:rFonts w:ascii="Gotham Book" w:eastAsia="Times New Roman" w:hAnsi="Gotham Book" w:cs="Arial"/>
                <w:color w:val="000000"/>
                <w:sz w:val="20"/>
                <w:szCs w:val="20"/>
              </w:rPr>
              <w:t xml:space="preserve">    </w:t>
            </w:r>
            <w:r w:rsidRPr="007D1D72">
              <w:rPr>
                <w:rFonts w:ascii="Gotham Book" w:hAnsi="Gotham Book"/>
                <w:sz w:val="20"/>
                <w:szCs w:val="20"/>
              </w:rPr>
              <w:t xml:space="preserve">– </w:t>
            </w:r>
            <w:r w:rsidRPr="007D1D72">
              <w:rPr>
                <w:rFonts w:ascii="Gotham Book" w:eastAsia="Times New Roman" w:hAnsi="Gotham Book" w:cs="Arial"/>
                <w:color w:val="000000"/>
                <w:sz w:val="20"/>
                <w:szCs w:val="20"/>
              </w:rPr>
              <w:t>1,</w:t>
            </w:r>
            <w:r w:rsidR="00887CE2">
              <w:rPr>
                <w:rFonts w:ascii="Gotham Book" w:eastAsia="Times New Roman" w:hAnsi="Gotham Book" w:cs="Arial"/>
                <w:color w:val="000000"/>
                <w:sz w:val="20"/>
                <w:szCs w:val="20"/>
              </w:rPr>
              <w:t>5</w:t>
            </w:r>
            <w:r w:rsidRPr="007D1D72">
              <w:rPr>
                <w:rFonts w:ascii="Gotham Book" w:eastAsia="Times New Roman" w:hAnsi="Gotham Book" w:cs="Arial"/>
                <w:color w:val="000000"/>
                <w:sz w:val="20"/>
                <w:szCs w:val="20"/>
              </w:rPr>
              <w:t>00 per dependant</w:t>
            </w:r>
          </w:p>
        </w:tc>
      </w:tr>
      <w:tr w:rsidR="00BC2FF5" w:rsidRPr="007D1D72" w14:paraId="1BFE6208" w14:textId="77777777" w:rsidTr="00F22752">
        <w:tc>
          <w:tcPr>
            <w:tcW w:w="5665" w:type="dxa"/>
            <w:shd w:val="clear" w:color="auto" w:fill="auto"/>
          </w:tcPr>
          <w:p w14:paraId="79821B1D"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PBS Dependants applying alone</w:t>
            </w:r>
          </w:p>
        </w:tc>
        <w:tc>
          <w:tcPr>
            <w:tcW w:w="3351" w:type="dxa"/>
            <w:shd w:val="clear" w:color="auto" w:fill="auto"/>
          </w:tcPr>
          <w:p w14:paraId="0F571CF3" w14:textId="1E9D6D44"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£ 1,</w:t>
            </w:r>
            <w:r w:rsidR="00887CE2">
              <w:rPr>
                <w:rFonts w:ascii="Gotham Book" w:eastAsia="Times New Roman" w:hAnsi="Gotham Book" w:cs="Arial"/>
                <w:color w:val="000000"/>
                <w:sz w:val="20"/>
                <w:szCs w:val="20"/>
              </w:rPr>
              <w:t>5</w:t>
            </w:r>
            <w:r w:rsidRPr="007D1D72">
              <w:rPr>
                <w:rFonts w:ascii="Gotham Book" w:eastAsia="Times New Roman" w:hAnsi="Gotham Book" w:cs="Arial"/>
                <w:color w:val="000000"/>
                <w:sz w:val="20"/>
                <w:szCs w:val="20"/>
              </w:rPr>
              <w:t>00 – 2,500 per dependant</w:t>
            </w:r>
          </w:p>
        </w:tc>
      </w:tr>
      <w:tr w:rsidR="00BC2FF5" w:rsidRPr="007D1D72" w14:paraId="0E6BF612" w14:textId="77777777" w:rsidTr="00F22752">
        <w:tc>
          <w:tcPr>
            <w:tcW w:w="5665" w:type="dxa"/>
            <w:shd w:val="clear" w:color="auto" w:fill="auto"/>
          </w:tcPr>
          <w:p w14:paraId="090398E3"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Spouse / partner – initial applications and extensions</w:t>
            </w:r>
          </w:p>
        </w:tc>
        <w:tc>
          <w:tcPr>
            <w:tcW w:w="3351" w:type="dxa"/>
            <w:shd w:val="clear" w:color="auto" w:fill="auto"/>
          </w:tcPr>
          <w:p w14:paraId="6A0CF6FB" w14:textId="18758F9D"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£ 3</w:t>
            </w:r>
            <w:r w:rsidR="00887CE2">
              <w:rPr>
                <w:rFonts w:ascii="Gotham Book" w:eastAsia="Times New Roman" w:hAnsi="Gotham Book" w:cs="Arial"/>
                <w:color w:val="000000"/>
                <w:sz w:val="20"/>
                <w:szCs w:val="20"/>
              </w:rPr>
              <w:t>75</w:t>
            </w:r>
            <w:r w:rsidRPr="007D1D72">
              <w:rPr>
                <w:rFonts w:ascii="Gotham Book" w:eastAsia="Times New Roman" w:hAnsi="Gotham Book" w:cs="Arial"/>
                <w:color w:val="000000"/>
                <w:sz w:val="20"/>
                <w:szCs w:val="20"/>
              </w:rPr>
              <w:t>0 – 6,500</w:t>
            </w:r>
          </w:p>
        </w:tc>
      </w:tr>
      <w:tr w:rsidR="00BC2FF5" w:rsidRPr="007D1D72" w14:paraId="671D3E23" w14:textId="77777777" w:rsidTr="00F22752">
        <w:tc>
          <w:tcPr>
            <w:tcW w:w="5665" w:type="dxa"/>
            <w:shd w:val="clear" w:color="auto" w:fill="auto"/>
          </w:tcPr>
          <w:p w14:paraId="5ECBBFD1"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Spouse / partner – indefinite leave to remain</w:t>
            </w:r>
          </w:p>
        </w:tc>
        <w:tc>
          <w:tcPr>
            <w:tcW w:w="3351" w:type="dxa"/>
            <w:shd w:val="clear" w:color="auto" w:fill="auto"/>
          </w:tcPr>
          <w:p w14:paraId="498AA65E" w14:textId="71133F91"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£ 3</w:t>
            </w:r>
            <w:r w:rsidR="00887CE2">
              <w:rPr>
                <w:rFonts w:ascii="Gotham Book" w:eastAsia="Times New Roman" w:hAnsi="Gotham Book" w:cs="Arial"/>
                <w:color w:val="000000"/>
                <w:sz w:val="20"/>
                <w:szCs w:val="20"/>
              </w:rPr>
              <w:t>75</w:t>
            </w:r>
            <w:r w:rsidRPr="007D1D72">
              <w:rPr>
                <w:rFonts w:ascii="Gotham Book" w:eastAsia="Times New Roman" w:hAnsi="Gotham Book" w:cs="Arial"/>
                <w:color w:val="000000"/>
                <w:sz w:val="20"/>
                <w:szCs w:val="20"/>
              </w:rPr>
              <w:t xml:space="preserve">0 </w:t>
            </w:r>
            <w:r w:rsidRPr="007D1D72">
              <w:rPr>
                <w:rFonts w:ascii="Gotham Book" w:hAnsi="Gotham Book"/>
                <w:sz w:val="20"/>
                <w:szCs w:val="20"/>
              </w:rPr>
              <w:t>– 9</w:t>
            </w:r>
            <w:r w:rsidRPr="007D1D72">
              <w:rPr>
                <w:rFonts w:ascii="Gotham Book" w:eastAsia="Times New Roman" w:hAnsi="Gotham Book" w:cs="Arial"/>
                <w:color w:val="000000"/>
                <w:sz w:val="20"/>
                <w:szCs w:val="20"/>
              </w:rPr>
              <w:t>,000</w:t>
            </w:r>
          </w:p>
        </w:tc>
      </w:tr>
      <w:tr w:rsidR="00BC2FF5" w:rsidRPr="007D1D72" w14:paraId="2C4CB9F3" w14:textId="77777777" w:rsidTr="00F22752">
        <w:tc>
          <w:tcPr>
            <w:tcW w:w="5665" w:type="dxa"/>
            <w:shd w:val="clear" w:color="auto" w:fill="auto"/>
          </w:tcPr>
          <w:p w14:paraId="67E5A452"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Consultations</w:t>
            </w:r>
          </w:p>
        </w:tc>
        <w:tc>
          <w:tcPr>
            <w:tcW w:w="3351" w:type="dxa"/>
            <w:shd w:val="clear" w:color="auto" w:fill="auto"/>
          </w:tcPr>
          <w:p w14:paraId="6FDDD54C" w14:textId="77777777"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£ 500   – 1,500</w:t>
            </w:r>
          </w:p>
        </w:tc>
      </w:tr>
      <w:tr w:rsidR="00BC2FF5" w:rsidRPr="007D1D72" w14:paraId="2332FA0B" w14:textId="77777777" w:rsidTr="00F22752">
        <w:tc>
          <w:tcPr>
            <w:tcW w:w="5665" w:type="dxa"/>
            <w:shd w:val="clear" w:color="auto" w:fill="auto"/>
          </w:tcPr>
          <w:p w14:paraId="16866424" w14:textId="77777777" w:rsidR="00BC2FF5" w:rsidRPr="007D1D72" w:rsidRDefault="00BC2FF5" w:rsidP="00A05A0F">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Admin Review</w:t>
            </w:r>
          </w:p>
        </w:tc>
        <w:tc>
          <w:tcPr>
            <w:tcW w:w="3351" w:type="dxa"/>
            <w:shd w:val="clear" w:color="auto" w:fill="auto"/>
          </w:tcPr>
          <w:p w14:paraId="3CBC69C8" w14:textId="0A7A8D19" w:rsidR="00BC2FF5" w:rsidRPr="007D1D72" w:rsidRDefault="00BC2FF5" w:rsidP="00F22752">
            <w:pPr>
              <w:rPr>
                <w:rFonts w:ascii="Gotham Book" w:eastAsia="Times New Roman" w:hAnsi="Gotham Book" w:cs="Arial"/>
                <w:color w:val="000000"/>
                <w:sz w:val="20"/>
                <w:szCs w:val="20"/>
              </w:rPr>
            </w:pPr>
            <w:r w:rsidRPr="007D1D72">
              <w:rPr>
                <w:rFonts w:ascii="Gotham Book" w:eastAsia="Times New Roman" w:hAnsi="Gotham Book" w:cs="Arial"/>
                <w:color w:val="000000"/>
                <w:sz w:val="20"/>
                <w:szCs w:val="20"/>
              </w:rPr>
              <w:t xml:space="preserve">£ 2,000 – </w:t>
            </w:r>
            <w:r w:rsidR="00887CE2">
              <w:rPr>
                <w:rFonts w:ascii="Gotham Book" w:eastAsia="Times New Roman" w:hAnsi="Gotham Book" w:cs="Arial"/>
                <w:color w:val="000000"/>
                <w:sz w:val="20"/>
                <w:szCs w:val="20"/>
              </w:rPr>
              <w:t>10</w:t>
            </w:r>
            <w:r w:rsidRPr="007D1D72">
              <w:rPr>
                <w:rFonts w:ascii="Gotham Book" w:eastAsia="Times New Roman" w:hAnsi="Gotham Book" w:cs="Arial"/>
                <w:color w:val="000000"/>
                <w:sz w:val="20"/>
                <w:szCs w:val="20"/>
              </w:rPr>
              <w:t>,000</w:t>
            </w:r>
          </w:p>
        </w:tc>
      </w:tr>
    </w:tbl>
    <w:p w14:paraId="75AF5069" w14:textId="77777777" w:rsidR="00BC2FF5" w:rsidRPr="00BC2FF5" w:rsidRDefault="00BC2FF5" w:rsidP="00BC2FF5">
      <w:pPr>
        <w:rPr>
          <w:rFonts w:ascii="Gotham Book" w:hAnsi="Gotham Book"/>
          <w:sz w:val="19"/>
          <w:szCs w:val="19"/>
        </w:rPr>
      </w:pPr>
    </w:p>
    <w:p w14:paraId="61ACB2DF" w14:textId="77777777" w:rsidR="00BC2FF5" w:rsidRPr="00BC2FF5" w:rsidRDefault="00BC2FF5" w:rsidP="00BC2FF5">
      <w:pPr>
        <w:rPr>
          <w:rFonts w:ascii="Gotham Book" w:hAnsi="Gotham Book"/>
          <w:sz w:val="19"/>
          <w:szCs w:val="19"/>
        </w:rPr>
      </w:pPr>
      <w:r w:rsidRPr="00BC2FF5">
        <w:rPr>
          <w:rFonts w:ascii="Gotham Book" w:hAnsi="Gotham Book"/>
          <w:sz w:val="19"/>
          <w:szCs w:val="19"/>
        </w:rPr>
        <w:t xml:space="preserve"> </w:t>
      </w:r>
    </w:p>
    <w:p w14:paraId="17A7A108" w14:textId="77777777" w:rsidR="00BC2FF5" w:rsidRPr="00BC2FF5" w:rsidRDefault="00BC2FF5" w:rsidP="00BC2FF5">
      <w:pPr>
        <w:rPr>
          <w:rFonts w:ascii="Gotham Book" w:hAnsi="Gotham Book"/>
          <w:sz w:val="19"/>
          <w:szCs w:val="19"/>
        </w:rPr>
      </w:pPr>
    </w:p>
    <w:sectPr w:rsidR="00BC2FF5" w:rsidRPr="00BC2FF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B8DFE" w14:textId="77777777" w:rsidR="00292BFE" w:rsidRDefault="00292BFE" w:rsidP="00925931">
      <w:r>
        <w:separator/>
      </w:r>
    </w:p>
  </w:endnote>
  <w:endnote w:type="continuationSeparator" w:id="0">
    <w:p w14:paraId="3C8A8A13" w14:textId="77777777" w:rsidR="00292BFE" w:rsidRDefault="00292BFE" w:rsidP="0092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panose1 w:val="00000000000000000000"/>
    <w:charset w:val="00"/>
    <w:family w:val="modern"/>
    <w:notTrueType/>
    <w:pitch w:val="variable"/>
    <w:sig w:usb0="A10000FF" w:usb1="4000005B" w:usb2="00000000" w:usb3="00000000" w:csb0="0000009B" w:csb1="00000000"/>
  </w:font>
  <w:font w:name="Gotham Light">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B429" w14:textId="77777777" w:rsidR="00876EE2" w:rsidRDefault="00876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97797" w14:textId="683FC20B" w:rsidR="00E43E25" w:rsidRPr="00241590" w:rsidRDefault="00241590" w:rsidP="00241590">
    <w:pPr>
      <w:pStyle w:val="Footer"/>
      <w:jc w:val="right"/>
      <w:rPr>
        <w:sz w:val="16"/>
        <w:szCs w:val="16"/>
      </w:rPr>
    </w:pPr>
    <w:r w:rsidRPr="00241590">
      <w:rPr>
        <w:sz w:val="16"/>
        <w:szCs w:val="16"/>
      </w:rPr>
      <w:fldChar w:fldCharType="begin"/>
    </w:r>
    <w:r w:rsidRPr="00241590">
      <w:rPr>
        <w:sz w:val="16"/>
        <w:szCs w:val="16"/>
      </w:rPr>
      <w:instrText xml:space="preserve"> FILENAME \* MERGEFORMAT </w:instrText>
    </w:r>
    <w:r w:rsidRPr="00241590">
      <w:rPr>
        <w:sz w:val="16"/>
        <w:szCs w:val="16"/>
      </w:rPr>
      <w:fldChar w:fldCharType="separate"/>
    </w:r>
    <w:r w:rsidR="00876EE2">
      <w:rPr>
        <w:noProof/>
        <w:sz w:val="16"/>
        <w:szCs w:val="16"/>
      </w:rPr>
      <w:t>Immigration Pricing Information(12859630.1)</w:t>
    </w:r>
    <w:r w:rsidRPr="0024159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F2314" w14:textId="77777777" w:rsidR="00876EE2" w:rsidRDefault="00876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E0C7C" w14:textId="77777777" w:rsidR="00292BFE" w:rsidRDefault="00292BFE" w:rsidP="00925931">
      <w:r>
        <w:separator/>
      </w:r>
    </w:p>
  </w:footnote>
  <w:footnote w:type="continuationSeparator" w:id="0">
    <w:p w14:paraId="08B3AA5C" w14:textId="77777777" w:rsidR="00292BFE" w:rsidRDefault="00292BFE" w:rsidP="0092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1A30A" w14:textId="77777777" w:rsidR="00876EE2" w:rsidRDefault="00876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B0350" w14:textId="77777777" w:rsidR="00876EE2" w:rsidRDefault="00876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D926" w14:textId="77777777" w:rsidR="00876EE2" w:rsidRDefault="00876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0565D"/>
    <w:multiLevelType w:val="hybridMultilevel"/>
    <w:tmpl w:val="81A6542A"/>
    <w:lvl w:ilvl="0" w:tplc="A790E5B2">
      <w:numFmt w:val="bullet"/>
      <w:lvlText w:val="-"/>
      <w:lvlJc w:val="left"/>
      <w:pPr>
        <w:ind w:left="720" w:hanging="360"/>
      </w:pPr>
      <w:rPr>
        <w:rFonts w:ascii="Verdana" w:eastAsia="Gotham Book" w:hAnsi="Verdana" w:cs="Gotham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2E3E87"/>
    <w:multiLevelType w:val="multilevel"/>
    <w:tmpl w:val="237A5C16"/>
    <w:lvl w:ilvl="0">
      <w:start w:val="1"/>
      <w:numFmt w:val="bullet"/>
      <w:lvlText w:val=""/>
      <w:lvlJc w:val="left"/>
      <w:pPr>
        <w:tabs>
          <w:tab w:val="num" w:pos="75"/>
        </w:tabs>
        <w:ind w:left="75" w:hanging="360"/>
      </w:pPr>
      <w:rPr>
        <w:rFonts w:ascii="Wingdings" w:hAnsi="Wingdings" w:hint="default"/>
        <w:sz w:val="20"/>
      </w:rPr>
    </w:lvl>
    <w:lvl w:ilvl="1" w:tentative="1">
      <w:start w:val="1"/>
      <w:numFmt w:val="bullet"/>
      <w:lvlText w:val=""/>
      <w:lvlJc w:val="left"/>
      <w:pPr>
        <w:tabs>
          <w:tab w:val="num" w:pos="795"/>
        </w:tabs>
        <w:ind w:left="795" w:hanging="360"/>
      </w:pPr>
      <w:rPr>
        <w:rFonts w:ascii="Wingdings" w:hAnsi="Wingdings" w:hint="default"/>
        <w:sz w:val="20"/>
      </w:rPr>
    </w:lvl>
    <w:lvl w:ilvl="2" w:tentative="1">
      <w:start w:val="1"/>
      <w:numFmt w:val="bullet"/>
      <w:lvlText w:val=""/>
      <w:lvlJc w:val="left"/>
      <w:pPr>
        <w:tabs>
          <w:tab w:val="num" w:pos="1515"/>
        </w:tabs>
        <w:ind w:left="1515" w:hanging="360"/>
      </w:pPr>
      <w:rPr>
        <w:rFonts w:ascii="Wingdings" w:hAnsi="Wingdings" w:hint="default"/>
        <w:sz w:val="20"/>
      </w:rPr>
    </w:lvl>
    <w:lvl w:ilvl="3" w:tentative="1">
      <w:start w:val="1"/>
      <w:numFmt w:val="bullet"/>
      <w:lvlText w:val=""/>
      <w:lvlJc w:val="left"/>
      <w:pPr>
        <w:tabs>
          <w:tab w:val="num" w:pos="2235"/>
        </w:tabs>
        <w:ind w:left="2235" w:hanging="360"/>
      </w:pPr>
      <w:rPr>
        <w:rFonts w:ascii="Wingdings" w:hAnsi="Wingdings" w:hint="default"/>
        <w:sz w:val="20"/>
      </w:rPr>
    </w:lvl>
    <w:lvl w:ilvl="4" w:tentative="1">
      <w:start w:val="1"/>
      <w:numFmt w:val="bullet"/>
      <w:lvlText w:val=""/>
      <w:lvlJc w:val="left"/>
      <w:pPr>
        <w:tabs>
          <w:tab w:val="num" w:pos="2955"/>
        </w:tabs>
        <w:ind w:left="2955" w:hanging="360"/>
      </w:pPr>
      <w:rPr>
        <w:rFonts w:ascii="Wingdings" w:hAnsi="Wingdings" w:hint="default"/>
        <w:sz w:val="20"/>
      </w:rPr>
    </w:lvl>
    <w:lvl w:ilvl="5" w:tentative="1">
      <w:start w:val="1"/>
      <w:numFmt w:val="bullet"/>
      <w:lvlText w:val=""/>
      <w:lvlJc w:val="left"/>
      <w:pPr>
        <w:tabs>
          <w:tab w:val="num" w:pos="3675"/>
        </w:tabs>
        <w:ind w:left="3675" w:hanging="360"/>
      </w:pPr>
      <w:rPr>
        <w:rFonts w:ascii="Wingdings" w:hAnsi="Wingdings" w:hint="default"/>
        <w:sz w:val="20"/>
      </w:rPr>
    </w:lvl>
    <w:lvl w:ilvl="6" w:tentative="1">
      <w:start w:val="1"/>
      <w:numFmt w:val="bullet"/>
      <w:lvlText w:val=""/>
      <w:lvlJc w:val="left"/>
      <w:pPr>
        <w:tabs>
          <w:tab w:val="num" w:pos="4395"/>
        </w:tabs>
        <w:ind w:left="4395" w:hanging="360"/>
      </w:pPr>
      <w:rPr>
        <w:rFonts w:ascii="Wingdings" w:hAnsi="Wingdings" w:hint="default"/>
        <w:sz w:val="20"/>
      </w:rPr>
    </w:lvl>
    <w:lvl w:ilvl="7" w:tentative="1">
      <w:start w:val="1"/>
      <w:numFmt w:val="bullet"/>
      <w:lvlText w:val=""/>
      <w:lvlJc w:val="left"/>
      <w:pPr>
        <w:tabs>
          <w:tab w:val="num" w:pos="5115"/>
        </w:tabs>
        <w:ind w:left="5115" w:hanging="360"/>
      </w:pPr>
      <w:rPr>
        <w:rFonts w:ascii="Wingdings" w:hAnsi="Wingdings" w:hint="default"/>
        <w:sz w:val="20"/>
      </w:rPr>
    </w:lvl>
    <w:lvl w:ilvl="8" w:tentative="1">
      <w:start w:val="1"/>
      <w:numFmt w:val="bullet"/>
      <w:lvlText w:val=""/>
      <w:lvlJc w:val="left"/>
      <w:pPr>
        <w:tabs>
          <w:tab w:val="num" w:pos="5835"/>
        </w:tabs>
        <w:ind w:left="5835" w:hanging="360"/>
      </w:pPr>
      <w:rPr>
        <w:rFonts w:ascii="Wingdings" w:hAnsi="Wingdings" w:hint="default"/>
        <w:sz w:val="20"/>
      </w:rPr>
    </w:lvl>
  </w:abstractNum>
  <w:num w:numId="1" w16cid:durableId="1812286409">
    <w:abstractNumId w:val="1"/>
  </w:num>
  <w:num w:numId="2" w16cid:durableId="144469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LAW||1~12859630||2~1||3~Immigration Pricing Information||5~LPHELAN||6~LPHELAN||7~WORDX||8~DOC||10~02/12/2024 14:59:36||11~02/12/2024 14:59:36||13~169761||14~False||17~public||18~LPHELAN||19~LPHELAN||21~True||22~True||23~False||24~Jo at Hive approved 2.12.24||25~022063||26~20||27~U||28~U||29~0||33~O||35~899||60~Administrative Work||61~Website||62~Unspecified||63~Unspecified||64~Accounts||68~Open||70~The FIRM||74~Laura Phelan||75~Laura Phelan||76~WORD 2007||77~Document||82~docx||85~02/12/2024 15:00:54||99~01/01/0001 00:00:00||106~C:\Users\lphelan\AppData\Roaming\iManage\Work\Recent\Website - 022063-20\Immigration Pricing Information(12859630.1).docx||107~01/01/0001 00:00:00||109~02/12/2024 15:01:08||113~02/12/2024 14:59:36||114~02/12/2024 14:59:36||124~False||"/>
  </w:docVars>
  <w:rsids>
    <w:rsidRoot w:val="00BC2FF5"/>
    <w:rsid w:val="000221FB"/>
    <w:rsid w:val="00241590"/>
    <w:rsid w:val="00292BFE"/>
    <w:rsid w:val="0045604C"/>
    <w:rsid w:val="00480B01"/>
    <w:rsid w:val="0048441D"/>
    <w:rsid w:val="004D1D31"/>
    <w:rsid w:val="00555EC5"/>
    <w:rsid w:val="005833D1"/>
    <w:rsid w:val="006D0294"/>
    <w:rsid w:val="007401C1"/>
    <w:rsid w:val="007D1D72"/>
    <w:rsid w:val="00801C23"/>
    <w:rsid w:val="00876EE2"/>
    <w:rsid w:val="00887CE2"/>
    <w:rsid w:val="008F341D"/>
    <w:rsid w:val="00925931"/>
    <w:rsid w:val="009433B8"/>
    <w:rsid w:val="009A180D"/>
    <w:rsid w:val="00A40C01"/>
    <w:rsid w:val="00BC2FF5"/>
    <w:rsid w:val="00C55C97"/>
    <w:rsid w:val="00D57174"/>
    <w:rsid w:val="00DA3B61"/>
    <w:rsid w:val="00E12A17"/>
    <w:rsid w:val="00E43E25"/>
    <w:rsid w:val="00E95513"/>
    <w:rsid w:val="00F22752"/>
    <w:rsid w:val="00F263A0"/>
    <w:rsid w:val="00F36A7B"/>
    <w:rsid w:val="00FC5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F6188"/>
  <w15:chartTrackingRefBased/>
  <w15:docId w15:val="{824585E9-826F-4B88-90F8-01D3E1F5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F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2FF5"/>
    <w:rPr>
      <w:color w:val="0000FF"/>
      <w:u w:val="single"/>
    </w:rPr>
  </w:style>
  <w:style w:type="paragraph" w:styleId="NormalWeb">
    <w:name w:val="Normal (Web)"/>
    <w:basedOn w:val="Normal"/>
    <w:uiPriority w:val="99"/>
    <w:unhideWhenUsed/>
    <w:rsid w:val="00BC2FF5"/>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925931"/>
    <w:pPr>
      <w:tabs>
        <w:tab w:val="center" w:pos="4513"/>
        <w:tab w:val="right" w:pos="9026"/>
      </w:tabs>
    </w:pPr>
  </w:style>
  <w:style w:type="character" w:customStyle="1" w:styleId="HeaderChar">
    <w:name w:val="Header Char"/>
    <w:basedOn w:val="DefaultParagraphFont"/>
    <w:link w:val="Header"/>
    <w:uiPriority w:val="99"/>
    <w:rsid w:val="00925931"/>
    <w:rPr>
      <w:sz w:val="24"/>
      <w:szCs w:val="24"/>
    </w:rPr>
  </w:style>
  <w:style w:type="paragraph" w:styleId="Footer">
    <w:name w:val="footer"/>
    <w:basedOn w:val="Normal"/>
    <w:link w:val="FooterChar"/>
    <w:uiPriority w:val="99"/>
    <w:unhideWhenUsed/>
    <w:rsid w:val="00925931"/>
    <w:pPr>
      <w:tabs>
        <w:tab w:val="center" w:pos="4513"/>
        <w:tab w:val="right" w:pos="9026"/>
      </w:tabs>
    </w:pPr>
  </w:style>
  <w:style w:type="character" w:customStyle="1" w:styleId="FooterChar">
    <w:name w:val="Footer Char"/>
    <w:basedOn w:val="DefaultParagraphFont"/>
    <w:link w:val="Footer"/>
    <w:uiPriority w:val="99"/>
    <w:rsid w:val="00925931"/>
    <w:rPr>
      <w:sz w:val="24"/>
      <w:szCs w:val="24"/>
    </w:rPr>
  </w:style>
  <w:style w:type="character" w:styleId="UnresolvedMention">
    <w:name w:val="Unresolved Mention"/>
    <w:basedOn w:val="DefaultParagraphFont"/>
    <w:uiPriority w:val="99"/>
    <w:semiHidden/>
    <w:unhideWhenUsed/>
    <w:rsid w:val="00F22752"/>
    <w:rPr>
      <w:color w:val="605E5C"/>
      <w:shd w:val="clear" w:color="auto" w:fill="E1DFDD"/>
    </w:rPr>
  </w:style>
  <w:style w:type="paragraph" w:styleId="Revision">
    <w:name w:val="Revision"/>
    <w:hidden/>
    <w:uiPriority w:val="99"/>
    <w:semiHidden/>
    <w:rsid w:val="00F36A7B"/>
    <w:pPr>
      <w:spacing w:after="0" w:line="240" w:lineRule="auto"/>
    </w:pPr>
    <w:rPr>
      <w:sz w:val="24"/>
      <w:szCs w:val="24"/>
    </w:rPr>
  </w:style>
  <w:style w:type="character" w:styleId="CommentReference">
    <w:name w:val="annotation reference"/>
    <w:basedOn w:val="DefaultParagraphFont"/>
    <w:uiPriority w:val="99"/>
    <w:semiHidden/>
    <w:unhideWhenUsed/>
    <w:rsid w:val="007401C1"/>
    <w:rPr>
      <w:sz w:val="16"/>
      <w:szCs w:val="16"/>
    </w:rPr>
  </w:style>
  <w:style w:type="paragraph" w:styleId="CommentText">
    <w:name w:val="annotation text"/>
    <w:basedOn w:val="Normal"/>
    <w:link w:val="CommentTextChar"/>
    <w:uiPriority w:val="99"/>
    <w:unhideWhenUsed/>
    <w:rsid w:val="007401C1"/>
    <w:rPr>
      <w:sz w:val="20"/>
      <w:szCs w:val="20"/>
    </w:rPr>
  </w:style>
  <w:style w:type="character" w:customStyle="1" w:styleId="CommentTextChar">
    <w:name w:val="Comment Text Char"/>
    <w:basedOn w:val="DefaultParagraphFont"/>
    <w:link w:val="CommentText"/>
    <w:uiPriority w:val="99"/>
    <w:rsid w:val="007401C1"/>
    <w:rPr>
      <w:sz w:val="20"/>
      <w:szCs w:val="20"/>
    </w:rPr>
  </w:style>
  <w:style w:type="paragraph" w:styleId="CommentSubject">
    <w:name w:val="annotation subject"/>
    <w:basedOn w:val="CommentText"/>
    <w:next w:val="CommentText"/>
    <w:link w:val="CommentSubjectChar"/>
    <w:uiPriority w:val="99"/>
    <w:semiHidden/>
    <w:unhideWhenUsed/>
    <w:rsid w:val="007401C1"/>
    <w:rPr>
      <w:b/>
      <w:bCs/>
    </w:rPr>
  </w:style>
  <w:style w:type="character" w:customStyle="1" w:styleId="CommentSubjectChar">
    <w:name w:val="Comment Subject Char"/>
    <w:basedOn w:val="CommentTextChar"/>
    <w:link w:val="CommentSubject"/>
    <w:uiPriority w:val="99"/>
    <w:semiHidden/>
    <w:rsid w:val="007401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footnotes" Target="footnotes.xml" Id="rId6" /><Relationship Type="http://schemas.openxmlformats.org/officeDocument/2006/relationships/hyperlink" Target="https://www.gov.uk/guidance/visa-decision-waiting-times-applications-inside-the-uk"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www.gov.uk/guidance/visa-decision-waiting-times-applications-outside-the-uk"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gov.uk/government/publications/visa-regulations-revised-table" TargetMode="External" Id="rId9" /><Relationship Type="http://schemas.openxmlformats.org/officeDocument/2006/relationships/footer" Target="footer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 L A W ! 1 2 8 5 9 6 3 0 . 1 < / d o c u m e n t i d >  
     < s e n d e r i d > L P H E L A N < / s e n d e r i d >  
     < s e n d e r e m a i l > L A U R A . P H E L A N @ S H E R I D A N S . C O . U K < / s e n d e r e m a i l >  
     < l a s t m o d i f i e d > 2 0 2 4 - 1 2 - 0 2 T 1 6 : 2 5 : 0 0 . 0 0 0 0 0 0 0 + 0 0 : 0 0 < / l a s t m o d i f i e d >  
     < d a t a b a s e > L A W < / d a t a b a s e >  
 < / p r o p e r t i e s > 
</file>

<file path=docProps/app.xml><?xml version="1.0" encoding="utf-8"?>
<Properties xmlns="http://schemas.openxmlformats.org/officeDocument/2006/extended-properties" xmlns:vt="http://schemas.openxmlformats.org/officeDocument/2006/docPropsVTypes">
  <Template>Normal</Template>
  <TotalTime>91</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Sheridans</dc:creator>
  <cp:keywords/>
  <dc:description/>
  <cp:lastModifiedBy>Sheridans</cp:lastModifiedBy>
  <cp:revision>3</cp:revision>
  <cp:lastPrinted>2024-12-02T16:25:00Z</cp:lastPrinted>
  <dcterms:created xsi:type="dcterms:W3CDTF">2024-12-02T11:45:00Z</dcterms:created>
  <dcterms:modified xsi:type="dcterms:W3CDTF">2024-12-02T16:25:00Z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#12859630v1&lt;LAW&gt; - Immigration Pricing Information</vt:lpwstr>
  </property>
</Properties>
</file>